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65D6" w14:textId="165E6148" w:rsidR="00BF5355" w:rsidRPr="009A6992" w:rsidRDefault="004120DC" w:rsidP="00BF5355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2E4FAD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Here</w:t>
      </w:r>
      <w:r w:rsidR="00F94A8D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 is</w:t>
      </w:r>
      <w:r w:rsidRPr="002E4FAD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 a checklist that </w:t>
      </w:r>
      <w:r w:rsidR="00F94A8D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you can use</w:t>
      </w:r>
      <w:r w:rsidRPr="002E4FAD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 as best practice when conducting due diligence on suppliers for facilities management contracts:</w:t>
      </w:r>
    </w:p>
    <w:p w14:paraId="5230E09C" w14:textId="77777777" w:rsidR="00BF5355" w:rsidRPr="009A6992" w:rsidRDefault="00BF5355" w:rsidP="00BF5355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0AE3B346" w14:textId="10BEEFC4" w:rsidR="004120DC" w:rsidRPr="002E4FAD" w:rsidRDefault="004120DC" w:rsidP="006D7312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2E4FAD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By using this checklist, </w:t>
      </w:r>
      <w:r w:rsidR="006D7312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your company </w:t>
      </w:r>
      <w:r w:rsidRPr="002E4FAD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can ensure t</w:t>
      </w:r>
      <w:r w:rsidR="006D7312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eams have </w:t>
      </w:r>
      <w:r w:rsidRPr="002E4FAD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conduct</w:t>
      </w:r>
      <w:r w:rsidR="006D7312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ed</w:t>
      </w:r>
      <w:r w:rsidRPr="002E4FAD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 best practice due diligence when selecting suppliers for contracts. This, in turn, can lead to improved service quality, cost control, and enhanced business performance.</w:t>
      </w:r>
    </w:p>
    <w:p w14:paraId="269932BB" w14:textId="77777777" w:rsidR="0036454B" w:rsidRPr="009A6992" w:rsidRDefault="004120DC" w:rsidP="0036454B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noProof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mc:AlternateContent>
          <mc:Choice Requires="wps">
            <w:drawing>
              <wp:inline distT="0" distB="0" distL="0" distR="0" wp14:anchorId="475FEC4A" wp14:editId="45F8AE12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8EEDF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A6992">
        <w:rPr>
          <w:rFonts w:ascii="Arial" w:eastAsia="Times New Roman" w:hAnsi="Arial" w:cs="Arial"/>
          <w:noProof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mc:AlternateContent>
          <mc:Choice Requires="wps">
            <w:drawing>
              <wp:inline distT="0" distB="0" distL="0" distR="0" wp14:anchorId="703AC48C" wp14:editId="1993312A">
                <wp:extent cx="304800" cy="304800"/>
                <wp:effectExtent l="0" t="0" r="0" b="0"/>
                <wp:docPr id="3" name="Rectangle 3" descr="maxcenemiller@icloud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2019A" id="Rectangle 3" o:spid="_x0000_s1026" alt="maxcenemiller@icloud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39B83F1" w14:textId="77777777" w:rsidR="0036454B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Background Checks | Conduct comprehensive background checks on potential suppliers, including reference checks, financial reports, and site visits.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507A99DB" w14:textId="77777777" w:rsidR="0036454B" w:rsidRPr="009A6992" w:rsidRDefault="0036454B" w:rsidP="0036454B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2AD2D47" w14:textId="77777777" w:rsidR="0036454B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Evaluation Criteria | Establish a structured and consistent set of criteria for evaluating potential suppliers, including experience, certifications, financial stability, and reputation.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45CEBDA3" w14:textId="77777777" w:rsidR="0036454B" w:rsidRPr="009A6992" w:rsidRDefault="0036454B" w:rsidP="0036454B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0BFE5593" w14:textId="5B2A63A1" w:rsidR="0036454B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Regulatory Compliance | Ensure that suppliers comply with relevant regulations and standards, such as health and safety, environmental, and labo</w:t>
      </w:r>
      <w:r w:rsidR="0036454B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u</w:t>
      </w: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r laws.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3975116D" w14:textId="77777777" w:rsidR="0036454B" w:rsidRPr="009A6992" w:rsidRDefault="0036454B" w:rsidP="0036454B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49EEDFB6" w14:textId="77777777" w:rsidR="0036454B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Supplier Relationship Management | Establish clear processes for managing relationships with suppliers, including regular communication, performance reviews, and addressing any issues that arise.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34D12B36" w14:textId="77777777" w:rsidR="0036454B" w:rsidRPr="009A6992" w:rsidRDefault="0036454B" w:rsidP="0036454B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4F0DF7FA" w14:textId="77777777" w:rsidR="0036454B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Risk Assessment | Conduct a thorough risk assessment, including operational, financial, and reputational risks.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1F8239DA" w14:textId="77777777" w:rsidR="0036454B" w:rsidRPr="009A6992" w:rsidRDefault="0036454B" w:rsidP="0036454B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3C830274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Contingency Planning | Establish a contingency plan for supplier failure and communicate it clearly to all stakeholders.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282473F0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0A992AA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Technology Capabilities | Verify that suppliers have the necessary technology capabilities and infrastructure to manage the facility effectively, such as building automation systems and work order management software.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1BD6CDB0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1189F5B4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Sustainability | Assess suppliers' sustainability strategies and track record of sustainable practices.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4720E602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74811CC8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Insurance and Liability | Verify that suppliers have adequate insurance coverage and liability protection.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08296EBE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0F729040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Health and Safety | Assess suppliers' health and safety record, policies, and procedures.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695AC264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35C5EBA5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Performance Monitoring | Establish a process for monitoring supplier performance regularly and identifying any issues.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3363040D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65B9B9C9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Licenses, Permits, and Certifications | Verify that suppliers have appropriate licenses, permits, and certifications.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625EC657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EF81834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Financial Stability | Assess suppliers' financial stability and ensure that they have a sound financial track record.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2909AF7D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E484960" w14:textId="77777777" w:rsidR="00586534" w:rsidRPr="009A6992" w:rsidRDefault="00586534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ABAF9BA" w14:textId="77777777" w:rsidR="00586534" w:rsidRPr="009A6992" w:rsidRDefault="00586534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16A36E68" w14:textId="77777777" w:rsidR="00586534" w:rsidRPr="009A6992" w:rsidRDefault="00586534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2B4F8F65" w14:textId="72E4A7FF" w:rsidR="0045522D" w:rsidRDefault="0045522D">
      <w:pPr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br w:type="page"/>
      </w:r>
    </w:p>
    <w:p w14:paraId="490DD09B" w14:textId="77777777" w:rsidR="00586534" w:rsidRDefault="00586534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109F56B4" w14:textId="77777777" w:rsidR="0045522D" w:rsidRDefault="0045522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37B2018F" w14:textId="77777777" w:rsidR="0045522D" w:rsidRDefault="0045522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05A3C39C" w14:textId="77777777" w:rsidR="00E9381A" w:rsidRPr="009A6992" w:rsidRDefault="00E9381A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1E35C1F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Supply Chain Management | Evaluate suppliers' supply chain management practices and assess their ability to manage their own suppliers effectively.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55BD5EB5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703186FB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Staffing Levels and Skills | Verify that suppliers have appropriate staffing levels and skills to manage the facility effectively.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20779F66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73789216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Audits | Establish a process for conducting regular audits of suppliers' operations and compliance with regulations and standards.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75F916B4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3955DD25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Meeting Deadlines | Assess suppliers' track record of meeting deadlines and delivering on their commitments.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76917AC0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47F7C29E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Quality Management | Verify that suppliers have appropriate quality management processes in place and are committed to continuous improvement.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10342FA9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6DA101F5" w14:textId="77777777" w:rsidR="00F64FCD" w:rsidRPr="009A6992" w:rsidRDefault="004120DC" w:rsidP="00A669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Contractual Terms and Conditions | Establish clear contractual terms and conditions, including service level agreements and key performance indicators.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0CABD00F" w14:textId="77777777" w:rsidR="00F64FCD" w:rsidRPr="009A6992" w:rsidRDefault="00F64FCD" w:rsidP="00F64FCD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032E91FA" w14:textId="77777777" w:rsidR="00586534" w:rsidRPr="009A6992" w:rsidRDefault="004120DC" w:rsidP="0058653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Stakeholder Commitment | Ensure that all stakeholders, including suppliers, employees, and customers, understand and are committed to the due diligence process. | </w:t>
      </w:r>
      <w:r w:rsidRPr="009A6992">
        <w:rPr>
          <w:rFonts w:ascii="Segoe UI Symbol" w:eastAsia="Times New Roman" w:hAnsi="Segoe UI Symbol" w:cs="Segoe UI Symbol"/>
          <w:kern w:val="0"/>
          <w:sz w:val="21"/>
          <w:szCs w:val="21"/>
          <w:lang w:eastAsia="en-GB"/>
          <w14:ligatures w14:val="none"/>
        </w:rPr>
        <w:t>☐</w:t>
      </w:r>
    </w:p>
    <w:p w14:paraId="2CA2CCA8" w14:textId="77777777" w:rsidR="00586534" w:rsidRPr="009A6992" w:rsidRDefault="00586534" w:rsidP="00586534">
      <w:pPr>
        <w:pStyle w:val="ListParagraph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2EE4A93" w14:textId="77777777" w:rsidR="00586534" w:rsidRPr="009A6992" w:rsidRDefault="00586534" w:rsidP="00586534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BE78420" w14:textId="751C1F6B" w:rsidR="004120DC" w:rsidRPr="009A6992" w:rsidRDefault="00F64FCD" w:rsidP="00586534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You can </w:t>
      </w:r>
      <w:r w:rsidR="004120DC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easily track </w:t>
      </w: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your</w:t>
      </w:r>
      <w:r w:rsidR="004120DC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 progress and ensure that </w:t>
      </w: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you have</w:t>
      </w:r>
      <w:r w:rsidR="004120DC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 cover</w:t>
      </w: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ed</w:t>
      </w:r>
      <w:r w:rsidR="004120DC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 all the necessary items in </w:t>
      </w: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 xml:space="preserve">your </w:t>
      </w:r>
      <w:r w:rsidR="004120DC"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due diligence process</w:t>
      </w:r>
      <w:r w:rsidRPr="009A6992"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  <w:t>.</w:t>
      </w:r>
    </w:p>
    <w:p w14:paraId="5BC4962A" w14:textId="77777777" w:rsidR="004120DC" w:rsidRDefault="004120DC" w:rsidP="004120DC">
      <w:pPr>
        <w:rPr>
          <w:rFonts w:ascii="Arial" w:hAnsi="Arial" w:cs="Arial"/>
        </w:rPr>
      </w:pPr>
    </w:p>
    <w:p w14:paraId="59CB2CF2" w14:textId="4F50DAEC" w:rsidR="009A6992" w:rsidRPr="0045522D" w:rsidRDefault="0045522D" w:rsidP="004120DC">
      <w:pPr>
        <w:rPr>
          <w:rFonts w:ascii="Arial" w:hAnsi="Arial" w:cs="Arial"/>
          <w:color w:val="006666"/>
        </w:rPr>
      </w:pPr>
      <w:r w:rsidRPr="0045522D">
        <w:rPr>
          <w:rFonts w:ascii="Arial" w:hAnsi="Arial" w:cs="Arial"/>
          <w:color w:val="006666"/>
        </w:rPr>
        <w:t>________________________________________________________________________</w:t>
      </w:r>
    </w:p>
    <w:p w14:paraId="1C4B6058" w14:textId="31E0B7E0" w:rsidR="00253813" w:rsidRPr="009A6992" w:rsidRDefault="00AF5D06">
      <w:pPr>
        <w:rPr>
          <w:rFonts w:ascii="Arial" w:hAnsi="Arial" w:cs="Arial"/>
        </w:rPr>
      </w:pPr>
      <w:r w:rsidRPr="009A6992">
        <w:rPr>
          <w:rFonts w:ascii="Arial" w:hAnsi="Arial" w:cs="Arial"/>
        </w:rPr>
        <w:t>Maxcene Crowe is a facilities management industry expert</w:t>
      </w:r>
      <w:r w:rsidR="00071BB8" w:rsidRPr="009A6992">
        <w:rPr>
          <w:rFonts w:ascii="Arial" w:hAnsi="Arial" w:cs="Arial"/>
        </w:rPr>
        <w:t xml:space="preserve"> and </w:t>
      </w:r>
      <w:r w:rsidR="00253813" w:rsidRPr="009A6992">
        <w:rPr>
          <w:rFonts w:ascii="Arial" w:hAnsi="Arial" w:cs="Arial"/>
        </w:rPr>
        <w:t>Founder</w:t>
      </w:r>
      <w:r w:rsidR="00071BB8" w:rsidRPr="009A6992">
        <w:rPr>
          <w:rFonts w:ascii="Arial" w:hAnsi="Arial" w:cs="Arial"/>
        </w:rPr>
        <w:t xml:space="preserve"> of </w:t>
      </w:r>
      <w:r w:rsidRPr="009A6992">
        <w:rPr>
          <w:rFonts w:ascii="Arial" w:hAnsi="Arial" w:cs="Arial"/>
        </w:rPr>
        <w:t>MCFM Global</w:t>
      </w:r>
      <w:r w:rsidR="00071BB8" w:rsidRPr="009A6992">
        <w:rPr>
          <w:rFonts w:ascii="Arial" w:hAnsi="Arial" w:cs="Arial"/>
        </w:rPr>
        <w:t xml:space="preserve"> a</w:t>
      </w:r>
      <w:r w:rsidR="005D4C28" w:rsidRPr="009A6992">
        <w:rPr>
          <w:rFonts w:ascii="Arial" w:hAnsi="Arial" w:cs="Arial"/>
        </w:rPr>
        <w:t xml:space="preserve"> company that inspires, </w:t>
      </w:r>
      <w:proofErr w:type="gramStart"/>
      <w:r w:rsidR="005D4C28" w:rsidRPr="009A6992">
        <w:rPr>
          <w:rFonts w:ascii="Arial" w:hAnsi="Arial" w:cs="Arial"/>
        </w:rPr>
        <w:t>educates</w:t>
      </w:r>
      <w:proofErr w:type="gramEnd"/>
      <w:r w:rsidR="005D4C28" w:rsidRPr="009A6992">
        <w:rPr>
          <w:rFonts w:ascii="Arial" w:hAnsi="Arial" w:cs="Arial"/>
        </w:rPr>
        <w:t xml:space="preserve"> and energises professionals.</w:t>
      </w:r>
    </w:p>
    <w:p w14:paraId="6C26FAE2" w14:textId="100477D5" w:rsidR="004120DC" w:rsidRPr="009A6992" w:rsidRDefault="00253813">
      <w:pPr>
        <w:rPr>
          <w:rFonts w:ascii="Arial" w:hAnsi="Arial" w:cs="Arial"/>
        </w:rPr>
      </w:pPr>
      <w:r w:rsidRPr="009A6992">
        <w:rPr>
          <w:rFonts w:ascii="Arial" w:hAnsi="Arial" w:cs="Arial"/>
        </w:rPr>
        <w:t xml:space="preserve">E: </w:t>
      </w:r>
      <w:hyperlink r:id="rId7" w:history="1">
        <w:r w:rsidRPr="009A6992">
          <w:rPr>
            <w:rStyle w:val="Hyperlink"/>
            <w:rFonts w:ascii="Arial" w:hAnsi="Arial" w:cs="Arial"/>
          </w:rPr>
          <w:t>maxcene@mcfmglobal.com</w:t>
        </w:r>
      </w:hyperlink>
      <w:r w:rsidR="00AF5D06" w:rsidRPr="009A6992">
        <w:rPr>
          <w:rFonts w:ascii="Arial" w:hAnsi="Arial" w:cs="Arial"/>
        </w:rPr>
        <w:t xml:space="preserve"> </w:t>
      </w:r>
    </w:p>
    <w:p w14:paraId="73C94376" w14:textId="72B48088" w:rsidR="009A6992" w:rsidRDefault="005D4C28">
      <w:pPr>
        <w:rPr>
          <w:rFonts w:ascii="Arial" w:hAnsi="Arial" w:cs="Arial"/>
        </w:rPr>
      </w:pPr>
      <w:r w:rsidRPr="009A6992">
        <w:rPr>
          <w:rFonts w:ascii="Arial" w:hAnsi="Arial" w:cs="Arial"/>
        </w:rPr>
        <w:t xml:space="preserve">Follow </w:t>
      </w:r>
      <w:r w:rsidR="000F4BDC" w:rsidRPr="009A6992">
        <w:rPr>
          <w:rFonts w:ascii="Arial" w:hAnsi="Arial" w:cs="Arial"/>
        </w:rPr>
        <w:t xml:space="preserve">Maxcene on LinkedIn </w:t>
      </w:r>
      <w:r w:rsidR="0095112A" w:rsidRPr="009A6992">
        <w:rPr>
          <w:rFonts w:ascii="Arial" w:hAnsi="Arial" w:cs="Arial"/>
        </w:rPr>
        <w:t xml:space="preserve">| </w:t>
      </w:r>
      <w:hyperlink r:id="rId8" w:history="1">
        <w:r w:rsidR="009A6992" w:rsidRPr="009A6992">
          <w:rPr>
            <w:rStyle w:val="Hyperlink"/>
            <w:rFonts w:ascii="Arial" w:hAnsi="Arial" w:cs="Arial"/>
          </w:rPr>
          <w:t>http://bit.ly/3Yv4oIA</w:t>
        </w:r>
      </w:hyperlink>
    </w:p>
    <w:p w14:paraId="3CB7D149" w14:textId="77777777" w:rsidR="0045522D" w:rsidRPr="0045522D" w:rsidRDefault="0045522D">
      <w:pPr>
        <w:rPr>
          <w:rFonts w:ascii="Arial" w:hAnsi="Arial" w:cs="Arial"/>
        </w:rPr>
      </w:pPr>
    </w:p>
    <w:p w14:paraId="775C606E" w14:textId="1669CC24" w:rsidR="009A6992" w:rsidRPr="009A6992" w:rsidRDefault="009A6992">
      <w:pPr>
        <w:rPr>
          <w:rFonts w:ascii="Arial" w:hAnsi="Arial" w:cs="Arial"/>
          <w:b/>
          <w:bCs/>
          <w:color w:val="006666"/>
          <w:sz w:val="28"/>
          <w:szCs w:val="28"/>
        </w:rPr>
      </w:pPr>
      <w:r>
        <w:rPr>
          <w:rFonts w:ascii="Arial" w:hAnsi="Arial" w:cs="Arial"/>
          <w:b/>
          <w:bCs/>
          <w:color w:val="006666"/>
          <w:sz w:val="28"/>
          <w:szCs w:val="28"/>
        </w:rP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992" w:rsidRPr="009A6992" w14:paraId="598993AA" w14:textId="77777777" w:rsidTr="009A6992">
        <w:tc>
          <w:tcPr>
            <w:tcW w:w="9016" w:type="dxa"/>
          </w:tcPr>
          <w:p w14:paraId="6E1EC160" w14:textId="77777777" w:rsidR="009A6992" w:rsidRPr="009A6992" w:rsidRDefault="009A6992">
            <w:pPr>
              <w:rPr>
                <w:rFonts w:ascii="Arial" w:hAnsi="Arial" w:cs="Arial"/>
              </w:rPr>
            </w:pPr>
          </w:p>
          <w:p w14:paraId="5C19817E" w14:textId="4732421A" w:rsidR="009A6992" w:rsidRPr="009A6992" w:rsidRDefault="009A6992">
            <w:pPr>
              <w:rPr>
                <w:rFonts w:ascii="Arial" w:hAnsi="Arial" w:cs="Arial"/>
              </w:rPr>
            </w:pPr>
          </w:p>
        </w:tc>
      </w:tr>
      <w:tr w:rsidR="009A6992" w:rsidRPr="009A6992" w14:paraId="3884FC5C" w14:textId="77777777" w:rsidTr="009A6992">
        <w:tc>
          <w:tcPr>
            <w:tcW w:w="9016" w:type="dxa"/>
          </w:tcPr>
          <w:p w14:paraId="1A6E55D0" w14:textId="77777777" w:rsidR="009A6992" w:rsidRPr="009A6992" w:rsidRDefault="009A6992">
            <w:pPr>
              <w:rPr>
                <w:rFonts w:ascii="Arial" w:hAnsi="Arial" w:cs="Arial"/>
              </w:rPr>
            </w:pPr>
          </w:p>
          <w:p w14:paraId="0DF2D93F" w14:textId="6E8C60E6" w:rsidR="009A6992" w:rsidRPr="009A6992" w:rsidRDefault="009A6992">
            <w:pPr>
              <w:rPr>
                <w:rFonts w:ascii="Arial" w:hAnsi="Arial" w:cs="Arial"/>
              </w:rPr>
            </w:pPr>
          </w:p>
        </w:tc>
      </w:tr>
      <w:tr w:rsidR="009A6992" w:rsidRPr="009A6992" w14:paraId="7AB98B84" w14:textId="77777777" w:rsidTr="009A6992">
        <w:tc>
          <w:tcPr>
            <w:tcW w:w="9016" w:type="dxa"/>
          </w:tcPr>
          <w:p w14:paraId="1DDBCCE9" w14:textId="77777777" w:rsidR="009A6992" w:rsidRPr="009A6992" w:rsidRDefault="009A6992">
            <w:pPr>
              <w:rPr>
                <w:rFonts w:ascii="Arial" w:hAnsi="Arial" w:cs="Arial"/>
              </w:rPr>
            </w:pPr>
          </w:p>
          <w:p w14:paraId="60D23148" w14:textId="15DEC297" w:rsidR="009A6992" w:rsidRPr="009A6992" w:rsidRDefault="009A6992">
            <w:pPr>
              <w:rPr>
                <w:rFonts w:ascii="Arial" w:hAnsi="Arial" w:cs="Arial"/>
              </w:rPr>
            </w:pPr>
          </w:p>
        </w:tc>
      </w:tr>
      <w:tr w:rsidR="009A6992" w:rsidRPr="009A6992" w14:paraId="6079F562" w14:textId="77777777" w:rsidTr="009A6992">
        <w:tc>
          <w:tcPr>
            <w:tcW w:w="9016" w:type="dxa"/>
          </w:tcPr>
          <w:p w14:paraId="79EF72B0" w14:textId="77777777" w:rsidR="009A6992" w:rsidRPr="009A6992" w:rsidRDefault="009A6992">
            <w:pPr>
              <w:rPr>
                <w:rFonts w:ascii="Arial" w:hAnsi="Arial" w:cs="Arial"/>
              </w:rPr>
            </w:pPr>
          </w:p>
          <w:p w14:paraId="3B2A4A87" w14:textId="1450C703" w:rsidR="009A6992" w:rsidRPr="009A6992" w:rsidRDefault="009A6992">
            <w:pPr>
              <w:rPr>
                <w:rFonts w:ascii="Arial" w:hAnsi="Arial" w:cs="Arial"/>
              </w:rPr>
            </w:pPr>
          </w:p>
        </w:tc>
      </w:tr>
      <w:tr w:rsidR="009A6992" w:rsidRPr="009A6992" w14:paraId="1FF9F882" w14:textId="77777777" w:rsidTr="009A6992">
        <w:tc>
          <w:tcPr>
            <w:tcW w:w="9016" w:type="dxa"/>
          </w:tcPr>
          <w:p w14:paraId="5FFBF928" w14:textId="77777777" w:rsidR="009A6992" w:rsidRPr="009A6992" w:rsidRDefault="009A6992">
            <w:pPr>
              <w:rPr>
                <w:rFonts w:ascii="Arial" w:hAnsi="Arial" w:cs="Arial"/>
              </w:rPr>
            </w:pPr>
          </w:p>
          <w:p w14:paraId="41C7905C" w14:textId="720FB768" w:rsidR="009A6992" w:rsidRPr="009A6992" w:rsidRDefault="009A6992">
            <w:pPr>
              <w:rPr>
                <w:rFonts w:ascii="Arial" w:hAnsi="Arial" w:cs="Arial"/>
              </w:rPr>
            </w:pPr>
          </w:p>
        </w:tc>
      </w:tr>
      <w:tr w:rsidR="009A6992" w:rsidRPr="009A6992" w14:paraId="6EEAF7D3" w14:textId="77777777" w:rsidTr="009A6992">
        <w:tc>
          <w:tcPr>
            <w:tcW w:w="9016" w:type="dxa"/>
          </w:tcPr>
          <w:p w14:paraId="67D7455F" w14:textId="77777777" w:rsidR="009A6992" w:rsidRPr="009A6992" w:rsidRDefault="009A6992">
            <w:pPr>
              <w:rPr>
                <w:rFonts w:ascii="Arial" w:hAnsi="Arial" w:cs="Arial"/>
              </w:rPr>
            </w:pPr>
          </w:p>
          <w:p w14:paraId="53BF59F5" w14:textId="60924E6B" w:rsidR="009A6992" w:rsidRPr="009A6992" w:rsidRDefault="009A6992">
            <w:pPr>
              <w:rPr>
                <w:rFonts w:ascii="Arial" w:hAnsi="Arial" w:cs="Arial"/>
              </w:rPr>
            </w:pPr>
          </w:p>
        </w:tc>
      </w:tr>
    </w:tbl>
    <w:p w14:paraId="350ADA9A" w14:textId="77777777" w:rsidR="00253813" w:rsidRPr="009A6992" w:rsidRDefault="00253813">
      <w:pPr>
        <w:rPr>
          <w:rFonts w:ascii="Arial" w:hAnsi="Arial" w:cs="Arial"/>
        </w:rPr>
      </w:pPr>
    </w:p>
    <w:sectPr w:rsidR="00253813" w:rsidRPr="009A699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7260" w14:textId="77777777" w:rsidR="00DE6C88" w:rsidRDefault="00DE6C88" w:rsidP="004120DC">
      <w:pPr>
        <w:spacing w:after="0" w:line="240" w:lineRule="auto"/>
      </w:pPr>
      <w:r>
        <w:separator/>
      </w:r>
    </w:p>
  </w:endnote>
  <w:endnote w:type="continuationSeparator" w:id="0">
    <w:p w14:paraId="7660AD72" w14:textId="77777777" w:rsidR="00DE6C88" w:rsidRDefault="00DE6C88" w:rsidP="0041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ECA4" w14:textId="1BF6A8A4" w:rsidR="004120DC" w:rsidRDefault="004120DC">
    <w:pPr>
      <w:pStyle w:val="Footer"/>
    </w:pPr>
    <w:r>
      <w:rPr>
        <w:rFonts w:cstheme="minorHAnsi"/>
      </w:rPr>
      <w:t>©</w:t>
    </w:r>
    <w:r>
      <w:t>Copyright 2023 -MCFM Global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CEB0" w14:textId="77777777" w:rsidR="00DE6C88" w:rsidRDefault="00DE6C88" w:rsidP="004120DC">
      <w:pPr>
        <w:spacing w:after="0" w:line="240" w:lineRule="auto"/>
      </w:pPr>
      <w:r>
        <w:separator/>
      </w:r>
    </w:p>
  </w:footnote>
  <w:footnote w:type="continuationSeparator" w:id="0">
    <w:p w14:paraId="1FA1A403" w14:textId="77777777" w:rsidR="00DE6C88" w:rsidRDefault="00DE6C88" w:rsidP="0041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97D0" w14:textId="3A0E0215" w:rsidR="00F94A8D" w:rsidRPr="002E4FAD" w:rsidRDefault="00F94A8D" w:rsidP="00F94A8D">
    <w:pPr>
      <w:spacing w:after="100" w:line="240" w:lineRule="auto"/>
      <w:rPr>
        <w:rFonts w:ascii="Arial" w:eastAsia="Times New Roman" w:hAnsi="Arial" w:cs="Arial"/>
        <w:b/>
        <w:bCs/>
        <w:color w:val="006666"/>
        <w:kern w:val="0"/>
        <w:sz w:val="32"/>
        <w:szCs w:val="32"/>
        <w:lang w:eastAsia="en-GB"/>
        <w14:ligatures w14:val="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132810" wp14:editId="12428456">
          <wp:simplePos x="0" y="0"/>
          <wp:positionH relativeFrom="column">
            <wp:posOffset>5124450</wp:posOffset>
          </wp:positionH>
          <wp:positionV relativeFrom="paragraph">
            <wp:posOffset>-257175</wp:posOffset>
          </wp:positionV>
          <wp:extent cx="1301750" cy="1076325"/>
          <wp:effectExtent l="0" t="0" r="0" b="9525"/>
          <wp:wrapSquare wrapText="bothSides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4A8D">
      <w:rPr>
        <w:rFonts w:ascii="Arial" w:eastAsia="Times New Roman" w:hAnsi="Arial" w:cs="Arial"/>
        <w:b/>
        <w:bCs/>
        <w:color w:val="006666"/>
        <w:kern w:val="0"/>
        <w:sz w:val="32"/>
        <w:szCs w:val="32"/>
        <w:lang w:eastAsia="en-GB"/>
        <w14:ligatures w14:val="none"/>
      </w:rPr>
      <w:t xml:space="preserve">Due Diligence Checklist </w:t>
    </w:r>
  </w:p>
  <w:p w14:paraId="11087BD7" w14:textId="275319B5" w:rsidR="004120DC" w:rsidRDefault="00412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63B"/>
    <w:multiLevelType w:val="multilevel"/>
    <w:tmpl w:val="68EE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96D1E"/>
    <w:multiLevelType w:val="multilevel"/>
    <w:tmpl w:val="F3AA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0192C"/>
    <w:multiLevelType w:val="hybridMultilevel"/>
    <w:tmpl w:val="E1F294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81115"/>
    <w:multiLevelType w:val="hybridMultilevel"/>
    <w:tmpl w:val="FDAC4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558B6"/>
    <w:multiLevelType w:val="multilevel"/>
    <w:tmpl w:val="28B4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655850">
    <w:abstractNumId w:val="1"/>
  </w:num>
  <w:num w:numId="2" w16cid:durableId="659846424">
    <w:abstractNumId w:val="0"/>
  </w:num>
  <w:num w:numId="3" w16cid:durableId="1963220646">
    <w:abstractNumId w:val="4"/>
  </w:num>
  <w:num w:numId="4" w16cid:durableId="179781081">
    <w:abstractNumId w:val="3"/>
  </w:num>
  <w:num w:numId="5" w16cid:durableId="23759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DC"/>
    <w:rsid w:val="000559F5"/>
    <w:rsid w:val="00071BB8"/>
    <w:rsid w:val="000F4BDC"/>
    <w:rsid w:val="00253813"/>
    <w:rsid w:val="0036454B"/>
    <w:rsid w:val="00370F64"/>
    <w:rsid w:val="004120DC"/>
    <w:rsid w:val="0045522D"/>
    <w:rsid w:val="00586534"/>
    <w:rsid w:val="005D4C28"/>
    <w:rsid w:val="006D7312"/>
    <w:rsid w:val="0095112A"/>
    <w:rsid w:val="009A6992"/>
    <w:rsid w:val="00A669D3"/>
    <w:rsid w:val="00AF5D06"/>
    <w:rsid w:val="00BF5355"/>
    <w:rsid w:val="00DE6C88"/>
    <w:rsid w:val="00E9381A"/>
    <w:rsid w:val="00F64FCD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4478"/>
  <w15:chartTrackingRefBased/>
  <w15:docId w15:val="{1198D08B-38FE-4346-8305-67278E33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0DC"/>
  </w:style>
  <w:style w:type="paragraph" w:styleId="Footer">
    <w:name w:val="footer"/>
    <w:basedOn w:val="Normal"/>
    <w:link w:val="FooterChar"/>
    <w:uiPriority w:val="99"/>
    <w:unhideWhenUsed/>
    <w:rsid w:val="0041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0DC"/>
  </w:style>
  <w:style w:type="paragraph" w:styleId="ListParagraph">
    <w:name w:val="List Paragraph"/>
    <w:basedOn w:val="Normal"/>
    <w:uiPriority w:val="34"/>
    <w:qFormat/>
    <w:rsid w:val="006D7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8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Yv4o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xcene@mcfmglob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Maxcene Crowe</dc:creator>
  <cp:keywords/>
  <dc:description/>
  <cp:lastModifiedBy>Maxcene Crowe</cp:lastModifiedBy>
  <cp:revision>18</cp:revision>
  <dcterms:created xsi:type="dcterms:W3CDTF">2023-03-09T22:14:00Z</dcterms:created>
  <dcterms:modified xsi:type="dcterms:W3CDTF">2023-03-09T23:06:00Z</dcterms:modified>
</cp:coreProperties>
</file>