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4C737" w14:textId="77777777" w:rsidR="003C703B" w:rsidRPr="00AC58A5" w:rsidRDefault="003C703B" w:rsidP="001A0966">
      <w:pPr>
        <w:pBdr>
          <w:top w:val="single" w:sz="2" w:space="0" w:color="D9D9E3"/>
          <w:left w:val="single" w:sz="2" w:space="0" w:color="D9D9E3"/>
          <w:bottom w:val="single" w:sz="2" w:space="0" w:color="D9D9E3"/>
          <w:right w:val="single" w:sz="2" w:space="0" w:color="D9D9E3"/>
        </w:pBdr>
        <w:shd w:val="clear" w:color="auto" w:fill="006666"/>
        <w:spacing w:after="300" w:line="240" w:lineRule="auto"/>
        <w:rPr>
          <w:rFonts w:ascii="Segoe UI" w:eastAsia="Times New Roman" w:hAnsi="Segoe UI" w:cs="Segoe UI"/>
          <w:b/>
          <w:bCs/>
          <w:color w:val="FFFFFF" w:themeColor="background1"/>
          <w:kern w:val="0"/>
          <w:sz w:val="28"/>
          <w:szCs w:val="28"/>
          <w:lang w:eastAsia="en-GB"/>
          <w14:ligatures w14:val="none"/>
        </w:rPr>
      </w:pPr>
    </w:p>
    <w:p w14:paraId="2CD70A66" w14:textId="5D3166E2" w:rsidR="00921A64" w:rsidRPr="00AC58A5" w:rsidRDefault="00921A64" w:rsidP="001A0966">
      <w:pPr>
        <w:pBdr>
          <w:top w:val="single" w:sz="2" w:space="0" w:color="D9D9E3"/>
          <w:left w:val="single" w:sz="2" w:space="0" w:color="D9D9E3"/>
          <w:bottom w:val="single" w:sz="2" w:space="0" w:color="D9D9E3"/>
          <w:right w:val="single" w:sz="2" w:space="0" w:color="D9D9E3"/>
        </w:pBdr>
        <w:shd w:val="clear" w:color="auto" w:fill="006666"/>
        <w:spacing w:after="300" w:line="240" w:lineRule="auto"/>
        <w:rPr>
          <w:rFonts w:ascii="Segoe UI" w:eastAsia="Times New Roman" w:hAnsi="Segoe UI" w:cs="Segoe UI"/>
          <w:b/>
          <w:bCs/>
          <w:color w:val="FFFFFF" w:themeColor="background1"/>
          <w:kern w:val="0"/>
          <w:sz w:val="28"/>
          <w:szCs w:val="28"/>
          <w:lang w:eastAsia="en-GB"/>
          <w14:ligatures w14:val="none"/>
        </w:rPr>
      </w:pPr>
      <w:r w:rsidRPr="002E4FAD">
        <w:rPr>
          <w:rFonts w:ascii="Segoe UI" w:eastAsia="Times New Roman" w:hAnsi="Segoe UI" w:cs="Segoe UI"/>
          <w:b/>
          <w:bCs/>
          <w:color w:val="FFFFFF" w:themeColor="background1"/>
          <w:kern w:val="0"/>
          <w:sz w:val="28"/>
          <w:szCs w:val="28"/>
          <w:lang w:eastAsia="en-GB"/>
          <w14:ligatures w14:val="none"/>
        </w:rPr>
        <w:t>Evaluation Template for Due Diligence on Suppliers for Facilities Management Contracts:</w:t>
      </w:r>
    </w:p>
    <w:p w14:paraId="310D1027" w14:textId="77777777" w:rsidR="003C703B" w:rsidRPr="002E4FAD" w:rsidRDefault="003C703B" w:rsidP="001A0966">
      <w:pPr>
        <w:pBdr>
          <w:top w:val="single" w:sz="2" w:space="0" w:color="D9D9E3"/>
          <w:left w:val="single" w:sz="2" w:space="0" w:color="D9D9E3"/>
          <w:bottom w:val="single" w:sz="2" w:space="0" w:color="D9D9E3"/>
          <w:right w:val="single" w:sz="2" w:space="0" w:color="D9D9E3"/>
        </w:pBdr>
        <w:shd w:val="clear" w:color="auto" w:fill="006666"/>
        <w:spacing w:after="300" w:line="240" w:lineRule="auto"/>
        <w:rPr>
          <w:rFonts w:ascii="Segoe UI" w:eastAsia="Times New Roman" w:hAnsi="Segoe UI" w:cs="Segoe UI"/>
          <w:b/>
          <w:bCs/>
          <w:color w:val="FFFFFF" w:themeColor="background1"/>
          <w:kern w:val="0"/>
          <w:sz w:val="21"/>
          <w:szCs w:val="21"/>
          <w:lang w:eastAsia="en-GB"/>
          <w14:ligatures w14:val="none"/>
        </w:rPr>
      </w:pPr>
    </w:p>
    <w:tbl>
      <w:tblPr>
        <w:tblW w:w="9795" w:type="dxa"/>
        <w:tblCellSpacing w:w="15" w:type="dxa"/>
        <w:tblBorders>
          <w:top w:val="single" w:sz="2" w:space="0" w:color="006666"/>
          <w:left w:val="single" w:sz="2" w:space="0" w:color="006666"/>
          <w:bottom w:val="single" w:sz="2" w:space="0" w:color="006666"/>
          <w:right w:val="single" w:sz="2" w:space="0" w:color="006666"/>
          <w:insideH w:val="single" w:sz="2" w:space="0" w:color="006666"/>
          <w:insideV w:val="single" w:sz="2" w:space="0" w:color="006666"/>
        </w:tblBorders>
        <w:tblCellMar>
          <w:top w:w="15" w:type="dxa"/>
          <w:left w:w="15" w:type="dxa"/>
          <w:bottom w:w="15" w:type="dxa"/>
          <w:right w:w="15" w:type="dxa"/>
        </w:tblCellMar>
        <w:tblLook w:val="04A0" w:firstRow="1" w:lastRow="0" w:firstColumn="1" w:lastColumn="0" w:noHBand="0" w:noVBand="1"/>
      </w:tblPr>
      <w:tblGrid>
        <w:gridCol w:w="1756"/>
        <w:gridCol w:w="4781"/>
        <w:gridCol w:w="3258"/>
      </w:tblGrid>
      <w:tr w:rsidR="00921A64" w:rsidRPr="002E4FAD" w14:paraId="27333327" w14:textId="77777777" w:rsidTr="001A07C9">
        <w:trPr>
          <w:tblHeader/>
          <w:tblCellSpacing w:w="15" w:type="dxa"/>
        </w:trPr>
        <w:tc>
          <w:tcPr>
            <w:tcW w:w="0" w:type="auto"/>
            <w:shd w:val="clear" w:color="auto" w:fill="auto"/>
            <w:vAlign w:val="bottom"/>
            <w:hideMark/>
          </w:tcPr>
          <w:p w14:paraId="50B6C199" w14:textId="77777777" w:rsidR="00921A64" w:rsidRPr="002E4FAD" w:rsidRDefault="00921A64" w:rsidP="00257F41">
            <w:pPr>
              <w:spacing w:before="480" w:after="480" w:line="240" w:lineRule="auto"/>
              <w:jc w:val="center"/>
              <w:rPr>
                <w:rFonts w:ascii="Arial" w:eastAsia="Times New Roman" w:hAnsi="Arial" w:cs="Arial"/>
                <w:b/>
                <w:bCs/>
                <w:kern w:val="0"/>
                <w:sz w:val="20"/>
                <w:szCs w:val="20"/>
                <w:lang w:eastAsia="en-GB"/>
                <w14:ligatures w14:val="none"/>
              </w:rPr>
            </w:pPr>
            <w:r w:rsidRPr="002E4FAD">
              <w:rPr>
                <w:rFonts w:ascii="Arial" w:eastAsia="Times New Roman" w:hAnsi="Arial" w:cs="Arial"/>
                <w:b/>
                <w:bCs/>
                <w:kern w:val="0"/>
                <w:sz w:val="20"/>
                <w:szCs w:val="20"/>
                <w:lang w:eastAsia="en-GB"/>
                <w14:ligatures w14:val="none"/>
              </w:rPr>
              <w:t>Criteria</w:t>
            </w:r>
          </w:p>
        </w:tc>
        <w:tc>
          <w:tcPr>
            <w:tcW w:w="0" w:type="auto"/>
            <w:shd w:val="clear" w:color="auto" w:fill="auto"/>
            <w:vAlign w:val="bottom"/>
            <w:hideMark/>
          </w:tcPr>
          <w:p w14:paraId="0E2DDC8F" w14:textId="77777777" w:rsidR="00921A64" w:rsidRPr="002E4FAD" w:rsidRDefault="00921A64" w:rsidP="00257F41">
            <w:pPr>
              <w:spacing w:before="480" w:after="480" w:line="240" w:lineRule="auto"/>
              <w:jc w:val="center"/>
              <w:rPr>
                <w:rFonts w:ascii="Arial" w:eastAsia="Times New Roman" w:hAnsi="Arial" w:cs="Arial"/>
                <w:b/>
                <w:bCs/>
                <w:kern w:val="0"/>
                <w:sz w:val="20"/>
                <w:szCs w:val="20"/>
                <w:lang w:eastAsia="en-GB"/>
                <w14:ligatures w14:val="none"/>
              </w:rPr>
            </w:pPr>
            <w:r w:rsidRPr="002E4FAD">
              <w:rPr>
                <w:rFonts w:ascii="Arial" w:eastAsia="Times New Roman" w:hAnsi="Arial" w:cs="Arial"/>
                <w:b/>
                <w:bCs/>
                <w:kern w:val="0"/>
                <w:sz w:val="20"/>
                <w:szCs w:val="20"/>
                <w:lang w:eastAsia="en-GB"/>
                <w14:ligatures w14:val="none"/>
              </w:rPr>
              <w:t>Best Practice</w:t>
            </w:r>
          </w:p>
        </w:tc>
        <w:tc>
          <w:tcPr>
            <w:tcW w:w="0" w:type="auto"/>
            <w:shd w:val="clear" w:color="auto" w:fill="auto"/>
            <w:vAlign w:val="bottom"/>
            <w:hideMark/>
          </w:tcPr>
          <w:p w14:paraId="1073027D" w14:textId="77777777" w:rsidR="00921A64" w:rsidRPr="002E4FAD" w:rsidRDefault="00921A64" w:rsidP="00257F41">
            <w:pPr>
              <w:spacing w:before="480" w:after="480" w:line="240" w:lineRule="auto"/>
              <w:jc w:val="center"/>
              <w:rPr>
                <w:rFonts w:ascii="Arial" w:eastAsia="Times New Roman" w:hAnsi="Arial" w:cs="Arial"/>
                <w:b/>
                <w:bCs/>
                <w:kern w:val="0"/>
                <w:sz w:val="20"/>
                <w:szCs w:val="20"/>
                <w:lang w:eastAsia="en-GB"/>
                <w14:ligatures w14:val="none"/>
              </w:rPr>
            </w:pPr>
            <w:r w:rsidRPr="002E4FAD">
              <w:rPr>
                <w:rFonts w:ascii="Arial" w:eastAsia="Times New Roman" w:hAnsi="Arial" w:cs="Arial"/>
                <w:b/>
                <w:bCs/>
                <w:kern w:val="0"/>
                <w:sz w:val="20"/>
                <w:szCs w:val="20"/>
                <w:lang w:eastAsia="en-GB"/>
                <w14:ligatures w14:val="none"/>
              </w:rPr>
              <w:t>Benefits</w:t>
            </w:r>
          </w:p>
        </w:tc>
      </w:tr>
      <w:tr w:rsidR="00921A64" w:rsidRPr="002E4FAD" w14:paraId="18850652" w14:textId="77777777" w:rsidTr="001A07C9">
        <w:trPr>
          <w:tblCellSpacing w:w="15" w:type="dxa"/>
        </w:trPr>
        <w:tc>
          <w:tcPr>
            <w:tcW w:w="0" w:type="auto"/>
            <w:shd w:val="clear" w:color="auto" w:fill="auto"/>
            <w:vAlign w:val="bottom"/>
            <w:hideMark/>
          </w:tcPr>
          <w:p w14:paraId="723E2C6B" w14:textId="77777777" w:rsidR="00921A64" w:rsidRPr="002E4FAD" w:rsidRDefault="00921A64" w:rsidP="00257F41">
            <w:pPr>
              <w:spacing w:before="480" w:after="480" w:line="240" w:lineRule="auto"/>
              <w:rPr>
                <w:rFonts w:ascii="Arial" w:eastAsia="Times New Roman" w:hAnsi="Arial" w:cs="Arial"/>
                <w:kern w:val="0"/>
                <w:sz w:val="20"/>
                <w:szCs w:val="20"/>
                <w:lang w:eastAsia="en-GB"/>
                <w14:ligatures w14:val="none"/>
              </w:rPr>
            </w:pPr>
            <w:r w:rsidRPr="002E4FAD">
              <w:rPr>
                <w:rFonts w:ascii="Arial" w:eastAsia="Times New Roman" w:hAnsi="Arial" w:cs="Arial"/>
                <w:kern w:val="0"/>
                <w:sz w:val="20"/>
                <w:szCs w:val="20"/>
                <w:lang w:eastAsia="en-GB"/>
                <w14:ligatures w14:val="none"/>
              </w:rPr>
              <w:t>Information Gathering</w:t>
            </w:r>
          </w:p>
        </w:tc>
        <w:tc>
          <w:tcPr>
            <w:tcW w:w="0" w:type="auto"/>
            <w:shd w:val="clear" w:color="auto" w:fill="auto"/>
            <w:vAlign w:val="bottom"/>
            <w:hideMark/>
          </w:tcPr>
          <w:p w14:paraId="563AE920" w14:textId="77777777" w:rsidR="00921A64" w:rsidRPr="002E4FAD" w:rsidRDefault="00921A64" w:rsidP="00257F41">
            <w:pPr>
              <w:spacing w:before="480" w:after="480" w:line="240" w:lineRule="auto"/>
              <w:rPr>
                <w:rFonts w:ascii="Arial" w:eastAsia="Times New Roman" w:hAnsi="Arial" w:cs="Arial"/>
                <w:kern w:val="0"/>
                <w:sz w:val="20"/>
                <w:szCs w:val="20"/>
                <w:lang w:eastAsia="en-GB"/>
                <w14:ligatures w14:val="none"/>
              </w:rPr>
            </w:pPr>
            <w:r w:rsidRPr="002E4FAD">
              <w:rPr>
                <w:rFonts w:ascii="Arial" w:eastAsia="Times New Roman" w:hAnsi="Arial" w:cs="Arial"/>
                <w:kern w:val="0"/>
                <w:sz w:val="20"/>
                <w:szCs w:val="20"/>
                <w:lang w:eastAsia="en-GB"/>
                <w14:ligatures w14:val="none"/>
              </w:rPr>
              <w:t>Conduct comprehensive background checks, including online searches, reference checks, financial reports, and site visits</w:t>
            </w:r>
          </w:p>
        </w:tc>
        <w:tc>
          <w:tcPr>
            <w:tcW w:w="0" w:type="auto"/>
            <w:shd w:val="clear" w:color="auto" w:fill="auto"/>
            <w:vAlign w:val="bottom"/>
            <w:hideMark/>
          </w:tcPr>
          <w:p w14:paraId="2D0E4BF7" w14:textId="77777777" w:rsidR="00921A64" w:rsidRPr="002E4FAD" w:rsidRDefault="00921A64" w:rsidP="00257F41">
            <w:pPr>
              <w:spacing w:before="480" w:after="480" w:line="240" w:lineRule="auto"/>
              <w:rPr>
                <w:rFonts w:ascii="Arial" w:eastAsia="Times New Roman" w:hAnsi="Arial" w:cs="Arial"/>
                <w:kern w:val="0"/>
                <w:sz w:val="20"/>
                <w:szCs w:val="20"/>
                <w:lang w:eastAsia="en-GB"/>
                <w14:ligatures w14:val="none"/>
              </w:rPr>
            </w:pPr>
            <w:r w:rsidRPr="002E4FAD">
              <w:rPr>
                <w:rFonts w:ascii="Arial" w:eastAsia="Times New Roman" w:hAnsi="Arial" w:cs="Arial"/>
                <w:kern w:val="0"/>
                <w:sz w:val="20"/>
                <w:szCs w:val="20"/>
                <w:lang w:eastAsia="en-GB"/>
                <w14:ligatures w14:val="none"/>
              </w:rPr>
              <w:t>Identify potential risks, ensure supplier credibility, and improve decision-making</w:t>
            </w:r>
          </w:p>
        </w:tc>
      </w:tr>
      <w:tr w:rsidR="00921A64" w:rsidRPr="002E4FAD" w14:paraId="0E25834E" w14:textId="77777777" w:rsidTr="001A07C9">
        <w:trPr>
          <w:tblCellSpacing w:w="15" w:type="dxa"/>
        </w:trPr>
        <w:tc>
          <w:tcPr>
            <w:tcW w:w="0" w:type="auto"/>
            <w:shd w:val="clear" w:color="auto" w:fill="auto"/>
            <w:vAlign w:val="bottom"/>
            <w:hideMark/>
          </w:tcPr>
          <w:p w14:paraId="4250251F" w14:textId="77777777" w:rsidR="00921A64" w:rsidRPr="002E4FAD" w:rsidRDefault="00921A64" w:rsidP="00257F41">
            <w:pPr>
              <w:spacing w:before="480" w:after="480" w:line="240" w:lineRule="auto"/>
              <w:rPr>
                <w:rFonts w:ascii="Arial" w:eastAsia="Times New Roman" w:hAnsi="Arial" w:cs="Arial"/>
                <w:kern w:val="0"/>
                <w:sz w:val="20"/>
                <w:szCs w:val="20"/>
                <w:lang w:eastAsia="en-GB"/>
                <w14:ligatures w14:val="none"/>
              </w:rPr>
            </w:pPr>
            <w:r w:rsidRPr="002E4FAD">
              <w:rPr>
                <w:rFonts w:ascii="Arial" w:eastAsia="Times New Roman" w:hAnsi="Arial" w:cs="Arial"/>
                <w:kern w:val="0"/>
                <w:sz w:val="20"/>
                <w:szCs w:val="20"/>
                <w:lang w:eastAsia="en-GB"/>
                <w14:ligatures w14:val="none"/>
              </w:rPr>
              <w:t>Evaluation Criteria</w:t>
            </w:r>
          </w:p>
        </w:tc>
        <w:tc>
          <w:tcPr>
            <w:tcW w:w="0" w:type="auto"/>
            <w:shd w:val="clear" w:color="auto" w:fill="auto"/>
            <w:vAlign w:val="bottom"/>
            <w:hideMark/>
          </w:tcPr>
          <w:p w14:paraId="17ACEBFC" w14:textId="77777777" w:rsidR="00921A64" w:rsidRPr="002E4FAD" w:rsidRDefault="00921A64" w:rsidP="00257F41">
            <w:pPr>
              <w:spacing w:before="480" w:after="480" w:line="240" w:lineRule="auto"/>
              <w:rPr>
                <w:rFonts w:ascii="Arial" w:eastAsia="Times New Roman" w:hAnsi="Arial" w:cs="Arial"/>
                <w:kern w:val="0"/>
                <w:sz w:val="20"/>
                <w:szCs w:val="20"/>
                <w:lang w:eastAsia="en-GB"/>
                <w14:ligatures w14:val="none"/>
              </w:rPr>
            </w:pPr>
            <w:r w:rsidRPr="002E4FAD">
              <w:rPr>
                <w:rFonts w:ascii="Arial" w:eastAsia="Times New Roman" w:hAnsi="Arial" w:cs="Arial"/>
                <w:kern w:val="0"/>
                <w:sz w:val="20"/>
                <w:szCs w:val="20"/>
                <w:lang w:eastAsia="en-GB"/>
                <w14:ligatures w14:val="none"/>
              </w:rPr>
              <w:t>Use a structured and consistent set of criteria, including experience, certifications, financial stability, and reputation</w:t>
            </w:r>
          </w:p>
        </w:tc>
        <w:tc>
          <w:tcPr>
            <w:tcW w:w="0" w:type="auto"/>
            <w:shd w:val="clear" w:color="auto" w:fill="auto"/>
            <w:vAlign w:val="bottom"/>
            <w:hideMark/>
          </w:tcPr>
          <w:p w14:paraId="5FE5CE3A" w14:textId="77777777" w:rsidR="00921A64" w:rsidRPr="002E4FAD" w:rsidRDefault="00921A64" w:rsidP="00257F41">
            <w:pPr>
              <w:spacing w:before="480" w:after="480" w:line="240" w:lineRule="auto"/>
              <w:rPr>
                <w:rFonts w:ascii="Arial" w:eastAsia="Times New Roman" w:hAnsi="Arial" w:cs="Arial"/>
                <w:kern w:val="0"/>
                <w:sz w:val="20"/>
                <w:szCs w:val="20"/>
                <w:lang w:eastAsia="en-GB"/>
                <w14:ligatures w14:val="none"/>
              </w:rPr>
            </w:pPr>
            <w:r w:rsidRPr="002E4FAD">
              <w:rPr>
                <w:rFonts w:ascii="Arial" w:eastAsia="Times New Roman" w:hAnsi="Arial" w:cs="Arial"/>
                <w:kern w:val="0"/>
                <w:sz w:val="20"/>
                <w:szCs w:val="20"/>
                <w:lang w:eastAsia="en-GB"/>
                <w14:ligatures w14:val="none"/>
              </w:rPr>
              <w:t>Ensure suppliers meet quality requirements and reduce potential risks</w:t>
            </w:r>
          </w:p>
        </w:tc>
      </w:tr>
      <w:tr w:rsidR="00921A64" w:rsidRPr="002E4FAD" w14:paraId="02D8524B" w14:textId="77777777" w:rsidTr="001A07C9">
        <w:trPr>
          <w:tblCellSpacing w:w="15" w:type="dxa"/>
        </w:trPr>
        <w:tc>
          <w:tcPr>
            <w:tcW w:w="0" w:type="auto"/>
            <w:shd w:val="clear" w:color="auto" w:fill="auto"/>
            <w:vAlign w:val="bottom"/>
            <w:hideMark/>
          </w:tcPr>
          <w:p w14:paraId="502B00F5" w14:textId="77777777" w:rsidR="00921A64" w:rsidRPr="002E4FAD" w:rsidRDefault="00921A64" w:rsidP="00257F41">
            <w:pPr>
              <w:spacing w:before="480" w:after="480" w:line="240" w:lineRule="auto"/>
              <w:rPr>
                <w:rFonts w:ascii="Arial" w:eastAsia="Times New Roman" w:hAnsi="Arial" w:cs="Arial"/>
                <w:kern w:val="0"/>
                <w:sz w:val="20"/>
                <w:szCs w:val="20"/>
                <w:lang w:eastAsia="en-GB"/>
                <w14:ligatures w14:val="none"/>
              </w:rPr>
            </w:pPr>
            <w:r w:rsidRPr="002E4FAD">
              <w:rPr>
                <w:rFonts w:ascii="Arial" w:eastAsia="Times New Roman" w:hAnsi="Arial" w:cs="Arial"/>
                <w:kern w:val="0"/>
                <w:sz w:val="20"/>
                <w:szCs w:val="20"/>
                <w:lang w:eastAsia="en-GB"/>
                <w14:ligatures w14:val="none"/>
              </w:rPr>
              <w:t>Regulatory Compliance</w:t>
            </w:r>
          </w:p>
        </w:tc>
        <w:tc>
          <w:tcPr>
            <w:tcW w:w="0" w:type="auto"/>
            <w:shd w:val="clear" w:color="auto" w:fill="auto"/>
            <w:vAlign w:val="bottom"/>
            <w:hideMark/>
          </w:tcPr>
          <w:p w14:paraId="1CD084A2" w14:textId="4E97E811" w:rsidR="00921A64" w:rsidRPr="002E4FAD" w:rsidRDefault="00921A64" w:rsidP="00257F41">
            <w:pPr>
              <w:spacing w:before="480" w:after="480" w:line="240" w:lineRule="auto"/>
              <w:rPr>
                <w:rFonts w:ascii="Arial" w:eastAsia="Times New Roman" w:hAnsi="Arial" w:cs="Arial"/>
                <w:kern w:val="0"/>
                <w:sz w:val="20"/>
                <w:szCs w:val="20"/>
                <w:lang w:eastAsia="en-GB"/>
                <w14:ligatures w14:val="none"/>
              </w:rPr>
            </w:pPr>
            <w:r w:rsidRPr="002E4FAD">
              <w:rPr>
                <w:rFonts w:ascii="Arial" w:eastAsia="Times New Roman" w:hAnsi="Arial" w:cs="Arial"/>
                <w:kern w:val="0"/>
                <w:sz w:val="20"/>
                <w:szCs w:val="20"/>
                <w:lang w:eastAsia="en-GB"/>
                <w14:ligatures w14:val="none"/>
              </w:rPr>
              <w:t>Establish a process to ensure compliance with relevant regulations and standards, such as health and safety, environmental, and labo</w:t>
            </w:r>
            <w:r w:rsidR="001A07C9">
              <w:rPr>
                <w:rFonts w:ascii="Arial" w:eastAsia="Times New Roman" w:hAnsi="Arial" w:cs="Arial"/>
                <w:kern w:val="0"/>
                <w:sz w:val="20"/>
                <w:szCs w:val="20"/>
                <w:lang w:eastAsia="en-GB"/>
                <w14:ligatures w14:val="none"/>
              </w:rPr>
              <w:t>u</w:t>
            </w:r>
            <w:r w:rsidRPr="002E4FAD">
              <w:rPr>
                <w:rFonts w:ascii="Arial" w:eastAsia="Times New Roman" w:hAnsi="Arial" w:cs="Arial"/>
                <w:kern w:val="0"/>
                <w:sz w:val="20"/>
                <w:szCs w:val="20"/>
                <w:lang w:eastAsia="en-GB"/>
                <w14:ligatures w14:val="none"/>
              </w:rPr>
              <w:t>r laws</w:t>
            </w:r>
          </w:p>
        </w:tc>
        <w:tc>
          <w:tcPr>
            <w:tcW w:w="0" w:type="auto"/>
            <w:shd w:val="clear" w:color="auto" w:fill="auto"/>
            <w:vAlign w:val="bottom"/>
            <w:hideMark/>
          </w:tcPr>
          <w:p w14:paraId="067CF539" w14:textId="77777777" w:rsidR="00921A64" w:rsidRPr="002E4FAD" w:rsidRDefault="00921A64" w:rsidP="00257F41">
            <w:pPr>
              <w:spacing w:before="480" w:after="480" w:line="240" w:lineRule="auto"/>
              <w:rPr>
                <w:rFonts w:ascii="Arial" w:eastAsia="Times New Roman" w:hAnsi="Arial" w:cs="Arial"/>
                <w:kern w:val="0"/>
                <w:sz w:val="20"/>
                <w:szCs w:val="20"/>
                <w:lang w:eastAsia="en-GB"/>
                <w14:ligatures w14:val="none"/>
              </w:rPr>
            </w:pPr>
            <w:r w:rsidRPr="002E4FAD">
              <w:rPr>
                <w:rFonts w:ascii="Arial" w:eastAsia="Times New Roman" w:hAnsi="Arial" w:cs="Arial"/>
                <w:kern w:val="0"/>
                <w:sz w:val="20"/>
                <w:szCs w:val="20"/>
                <w:lang w:eastAsia="en-GB"/>
                <w14:ligatures w14:val="none"/>
              </w:rPr>
              <w:t>Avoid legal issues, improve corporate responsibility, and ensure ethical sourcing practices</w:t>
            </w:r>
          </w:p>
        </w:tc>
      </w:tr>
      <w:tr w:rsidR="00921A64" w:rsidRPr="002E4FAD" w14:paraId="7754CC75" w14:textId="77777777" w:rsidTr="001A07C9">
        <w:trPr>
          <w:tblCellSpacing w:w="15" w:type="dxa"/>
        </w:trPr>
        <w:tc>
          <w:tcPr>
            <w:tcW w:w="0" w:type="auto"/>
            <w:shd w:val="clear" w:color="auto" w:fill="auto"/>
            <w:vAlign w:val="bottom"/>
            <w:hideMark/>
          </w:tcPr>
          <w:p w14:paraId="3FD9BEC5" w14:textId="77777777" w:rsidR="00921A64" w:rsidRPr="002E4FAD" w:rsidRDefault="00921A64" w:rsidP="00257F41">
            <w:pPr>
              <w:spacing w:before="480" w:after="480" w:line="240" w:lineRule="auto"/>
              <w:rPr>
                <w:rFonts w:ascii="Arial" w:eastAsia="Times New Roman" w:hAnsi="Arial" w:cs="Arial"/>
                <w:kern w:val="0"/>
                <w:sz w:val="20"/>
                <w:szCs w:val="20"/>
                <w:lang w:eastAsia="en-GB"/>
                <w14:ligatures w14:val="none"/>
              </w:rPr>
            </w:pPr>
            <w:r w:rsidRPr="002E4FAD">
              <w:rPr>
                <w:rFonts w:ascii="Arial" w:eastAsia="Times New Roman" w:hAnsi="Arial" w:cs="Arial"/>
                <w:kern w:val="0"/>
                <w:sz w:val="20"/>
                <w:szCs w:val="20"/>
                <w:lang w:eastAsia="en-GB"/>
                <w14:ligatures w14:val="none"/>
              </w:rPr>
              <w:t>Supplier Relationship Management</w:t>
            </w:r>
          </w:p>
        </w:tc>
        <w:tc>
          <w:tcPr>
            <w:tcW w:w="0" w:type="auto"/>
            <w:shd w:val="clear" w:color="auto" w:fill="auto"/>
            <w:vAlign w:val="bottom"/>
            <w:hideMark/>
          </w:tcPr>
          <w:p w14:paraId="1F7855E6" w14:textId="77777777" w:rsidR="00921A64" w:rsidRPr="002E4FAD" w:rsidRDefault="00921A64" w:rsidP="00257F41">
            <w:pPr>
              <w:spacing w:before="480" w:after="480" w:line="240" w:lineRule="auto"/>
              <w:rPr>
                <w:rFonts w:ascii="Arial" w:eastAsia="Times New Roman" w:hAnsi="Arial" w:cs="Arial"/>
                <w:kern w:val="0"/>
                <w:sz w:val="20"/>
                <w:szCs w:val="20"/>
                <w:lang w:eastAsia="en-GB"/>
                <w14:ligatures w14:val="none"/>
              </w:rPr>
            </w:pPr>
            <w:r w:rsidRPr="002E4FAD">
              <w:rPr>
                <w:rFonts w:ascii="Arial" w:eastAsia="Times New Roman" w:hAnsi="Arial" w:cs="Arial"/>
                <w:kern w:val="0"/>
                <w:sz w:val="20"/>
                <w:szCs w:val="20"/>
                <w:lang w:eastAsia="en-GB"/>
                <w14:ligatures w14:val="none"/>
              </w:rPr>
              <w:t>Establish a clear process for managing relationships with suppliers, including regular communication, performance reviews, and addressing any issues that arise</w:t>
            </w:r>
          </w:p>
        </w:tc>
        <w:tc>
          <w:tcPr>
            <w:tcW w:w="0" w:type="auto"/>
            <w:shd w:val="clear" w:color="auto" w:fill="auto"/>
            <w:vAlign w:val="bottom"/>
            <w:hideMark/>
          </w:tcPr>
          <w:p w14:paraId="66842A39" w14:textId="77777777" w:rsidR="00921A64" w:rsidRPr="002E4FAD" w:rsidRDefault="00921A64" w:rsidP="00257F41">
            <w:pPr>
              <w:spacing w:before="480" w:after="480" w:line="240" w:lineRule="auto"/>
              <w:rPr>
                <w:rFonts w:ascii="Arial" w:eastAsia="Times New Roman" w:hAnsi="Arial" w:cs="Arial"/>
                <w:kern w:val="0"/>
                <w:sz w:val="20"/>
                <w:szCs w:val="20"/>
                <w:lang w:eastAsia="en-GB"/>
                <w14:ligatures w14:val="none"/>
              </w:rPr>
            </w:pPr>
            <w:r w:rsidRPr="002E4FAD">
              <w:rPr>
                <w:rFonts w:ascii="Arial" w:eastAsia="Times New Roman" w:hAnsi="Arial" w:cs="Arial"/>
                <w:kern w:val="0"/>
                <w:sz w:val="20"/>
                <w:szCs w:val="20"/>
                <w:lang w:eastAsia="en-GB"/>
                <w14:ligatures w14:val="none"/>
              </w:rPr>
              <w:t>Improve supplier performance, strengthen business relationships, and improve service quality</w:t>
            </w:r>
          </w:p>
        </w:tc>
      </w:tr>
      <w:tr w:rsidR="00921A64" w:rsidRPr="002E4FAD" w14:paraId="6CDC4BDB" w14:textId="77777777" w:rsidTr="001A07C9">
        <w:trPr>
          <w:tblCellSpacing w:w="15" w:type="dxa"/>
        </w:trPr>
        <w:tc>
          <w:tcPr>
            <w:tcW w:w="0" w:type="auto"/>
            <w:shd w:val="clear" w:color="auto" w:fill="auto"/>
            <w:vAlign w:val="bottom"/>
            <w:hideMark/>
          </w:tcPr>
          <w:p w14:paraId="0B349919" w14:textId="77777777" w:rsidR="00921A64" w:rsidRPr="002E4FAD" w:rsidRDefault="00921A64" w:rsidP="00257F41">
            <w:pPr>
              <w:spacing w:before="480" w:after="480" w:line="240" w:lineRule="auto"/>
              <w:rPr>
                <w:rFonts w:ascii="Arial" w:eastAsia="Times New Roman" w:hAnsi="Arial" w:cs="Arial"/>
                <w:kern w:val="0"/>
                <w:sz w:val="20"/>
                <w:szCs w:val="20"/>
                <w:lang w:eastAsia="en-GB"/>
                <w14:ligatures w14:val="none"/>
              </w:rPr>
            </w:pPr>
            <w:r w:rsidRPr="002E4FAD">
              <w:rPr>
                <w:rFonts w:ascii="Arial" w:eastAsia="Times New Roman" w:hAnsi="Arial" w:cs="Arial"/>
                <w:kern w:val="0"/>
                <w:sz w:val="20"/>
                <w:szCs w:val="20"/>
                <w:lang w:eastAsia="en-GB"/>
                <w14:ligatures w14:val="none"/>
              </w:rPr>
              <w:t>Risk Assessment and Mitigation</w:t>
            </w:r>
          </w:p>
        </w:tc>
        <w:tc>
          <w:tcPr>
            <w:tcW w:w="0" w:type="auto"/>
            <w:shd w:val="clear" w:color="auto" w:fill="auto"/>
            <w:vAlign w:val="bottom"/>
            <w:hideMark/>
          </w:tcPr>
          <w:p w14:paraId="7BE1F978" w14:textId="77777777" w:rsidR="00921A64" w:rsidRPr="002E4FAD" w:rsidRDefault="00921A64" w:rsidP="00257F41">
            <w:pPr>
              <w:spacing w:before="480" w:after="480" w:line="240" w:lineRule="auto"/>
              <w:rPr>
                <w:rFonts w:ascii="Arial" w:eastAsia="Times New Roman" w:hAnsi="Arial" w:cs="Arial"/>
                <w:kern w:val="0"/>
                <w:sz w:val="20"/>
                <w:szCs w:val="20"/>
                <w:lang w:eastAsia="en-GB"/>
                <w14:ligatures w14:val="none"/>
              </w:rPr>
            </w:pPr>
            <w:r w:rsidRPr="002E4FAD">
              <w:rPr>
                <w:rFonts w:ascii="Arial" w:eastAsia="Times New Roman" w:hAnsi="Arial" w:cs="Arial"/>
                <w:kern w:val="0"/>
                <w:sz w:val="20"/>
                <w:szCs w:val="20"/>
                <w:lang w:eastAsia="en-GB"/>
                <w14:ligatures w14:val="none"/>
              </w:rPr>
              <w:t>Conduct a thorough risk assessment, including operational, financial, and reputational risks, and establish a contingency plan for supplier failure</w:t>
            </w:r>
          </w:p>
        </w:tc>
        <w:tc>
          <w:tcPr>
            <w:tcW w:w="0" w:type="auto"/>
            <w:shd w:val="clear" w:color="auto" w:fill="auto"/>
            <w:vAlign w:val="bottom"/>
            <w:hideMark/>
          </w:tcPr>
          <w:p w14:paraId="272C62F0" w14:textId="77777777" w:rsidR="00921A64" w:rsidRPr="002E4FAD" w:rsidRDefault="00921A64" w:rsidP="00257F41">
            <w:pPr>
              <w:spacing w:before="480" w:after="480" w:line="240" w:lineRule="auto"/>
              <w:rPr>
                <w:rFonts w:ascii="Arial" w:eastAsia="Times New Roman" w:hAnsi="Arial" w:cs="Arial"/>
                <w:kern w:val="0"/>
                <w:sz w:val="20"/>
                <w:szCs w:val="20"/>
                <w:lang w:eastAsia="en-GB"/>
                <w14:ligatures w14:val="none"/>
              </w:rPr>
            </w:pPr>
            <w:r w:rsidRPr="002E4FAD">
              <w:rPr>
                <w:rFonts w:ascii="Arial" w:eastAsia="Times New Roman" w:hAnsi="Arial" w:cs="Arial"/>
                <w:kern w:val="0"/>
                <w:sz w:val="20"/>
                <w:szCs w:val="20"/>
                <w:lang w:eastAsia="en-GB"/>
                <w14:ligatures w14:val="none"/>
              </w:rPr>
              <w:t>Mitigate risks, reduce costs associated with supplier failure, and improve overall business resilience</w:t>
            </w:r>
          </w:p>
        </w:tc>
      </w:tr>
    </w:tbl>
    <w:p w14:paraId="4713FEC0" w14:textId="3F119B53" w:rsidR="00921A64" w:rsidRPr="002E4FAD" w:rsidRDefault="00921A64" w:rsidP="001A0966">
      <w:pPr>
        <w:spacing w:after="0" w:line="240" w:lineRule="auto"/>
        <w:rPr>
          <w:rFonts w:ascii="Segoe UI" w:eastAsia="Times New Roman" w:hAnsi="Segoe UI" w:cs="Segoe UI"/>
          <w:kern w:val="0"/>
          <w:sz w:val="21"/>
          <w:szCs w:val="21"/>
          <w:lang w:eastAsia="en-GB"/>
          <w14:ligatures w14:val="none"/>
        </w:rPr>
      </w:pPr>
      <w:r w:rsidRPr="002E4FAD">
        <w:rPr>
          <w:rFonts w:ascii="Segoe UI" w:eastAsia="Times New Roman" w:hAnsi="Segoe UI" w:cs="Segoe UI"/>
          <w:noProof/>
          <w:kern w:val="0"/>
          <w:sz w:val="21"/>
          <w:szCs w:val="21"/>
          <w:bdr w:val="none" w:sz="0" w:space="0" w:color="auto" w:frame="1"/>
          <w:lang w:eastAsia="en-GB"/>
          <w14:ligatures w14:val="none"/>
        </w:rPr>
        <mc:AlternateContent>
          <mc:Choice Requires="wps">
            <w:drawing>
              <wp:inline distT="0" distB="0" distL="0" distR="0" wp14:anchorId="1449E118" wp14:editId="714D1508">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991C1C"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2E4FAD">
        <w:rPr>
          <w:rFonts w:ascii="Segoe UI" w:eastAsia="Times New Roman" w:hAnsi="Segoe UI" w:cs="Segoe UI"/>
          <w:noProof/>
          <w:kern w:val="0"/>
          <w:sz w:val="21"/>
          <w:szCs w:val="21"/>
          <w:bdr w:val="none" w:sz="0" w:space="0" w:color="auto" w:frame="1"/>
          <w:lang w:eastAsia="en-GB"/>
          <w14:ligatures w14:val="none"/>
        </w:rPr>
        <mc:AlternateContent>
          <mc:Choice Requires="wps">
            <w:drawing>
              <wp:inline distT="0" distB="0" distL="0" distR="0" wp14:anchorId="352CD768" wp14:editId="1450823B">
                <wp:extent cx="304800" cy="304800"/>
                <wp:effectExtent l="0" t="0" r="0" b="0"/>
                <wp:docPr id="9" name="Rectangle 9" descr="maxcenemiller@icloud.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C324D" id="Rectangle 9" o:spid="_x0000_s1026" alt="maxcenemiller@icloud.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bl>
      <w:tblPr>
        <w:tblW w:w="9795"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513"/>
        <w:gridCol w:w="4894"/>
        <w:gridCol w:w="3388"/>
      </w:tblGrid>
      <w:tr w:rsidR="00921A64" w:rsidRPr="002E4FAD" w14:paraId="0A4103C1" w14:textId="77777777" w:rsidTr="00257F41">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vAlign w:val="bottom"/>
            <w:hideMark/>
          </w:tcPr>
          <w:p w14:paraId="6520D567" w14:textId="77777777" w:rsidR="00921A64" w:rsidRPr="002E4FAD" w:rsidRDefault="00921A64" w:rsidP="00257F41">
            <w:pPr>
              <w:spacing w:before="480" w:after="480" w:line="240" w:lineRule="auto"/>
              <w:jc w:val="center"/>
              <w:rPr>
                <w:rFonts w:ascii="Times New Roman" w:eastAsia="Times New Roman" w:hAnsi="Times New Roman" w:cs="Times New Roman"/>
                <w:b/>
                <w:bCs/>
                <w:kern w:val="0"/>
                <w:sz w:val="21"/>
                <w:szCs w:val="21"/>
                <w:lang w:eastAsia="en-GB"/>
                <w14:ligatures w14:val="none"/>
              </w:rPr>
            </w:pPr>
            <w:r w:rsidRPr="002E4FAD">
              <w:rPr>
                <w:rFonts w:ascii="Times New Roman" w:eastAsia="Times New Roman" w:hAnsi="Times New Roman" w:cs="Times New Roman"/>
                <w:b/>
                <w:bCs/>
                <w:kern w:val="0"/>
                <w:sz w:val="21"/>
                <w:szCs w:val="21"/>
                <w:lang w:eastAsia="en-GB"/>
                <w14:ligatures w14:val="none"/>
              </w:rPr>
              <w:lastRenderedPageBreak/>
              <w:t>Criteria</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37A7BF76" w14:textId="77777777" w:rsidR="00921A64" w:rsidRPr="002E4FAD" w:rsidRDefault="00921A64" w:rsidP="00257F41">
            <w:pPr>
              <w:spacing w:before="480" w:after="480" w:line="240" w:lineRule="auto"/>
              <w:jc w:val="center"/>
              <w:rPr>
                <w:rFonts w:ascii="Times New Roman" w:eastAsia="Times New Roman" w:hAnsi="Times New Roman" w:cs="Times New Roman"/>
                <w:b/>
                <w:bCs/>
                <w:kern w:val="0"/>
                <w:sz w:val="21"/>
                <w:szCs w:val="21"/>
                <w:lang w:eastAsia="en-GB"/>
                <w14:ligatures w14:val="none"/>
              </w:rPr>
            </w:pPr>
            <w:r w:rsidRPr="002E4FAD">
              <w:rPr>
                <w:rFonts w:ascii="Times New Roman" w:eastAsia="Times New Roman" w:hAnsi="Times New Roman" w:cs="Times New Roman"/>
                <w:b/>
                <w:bCs/>
                <w:kern w:val="0"/>
                <w:sz w:val="21"/>
                <w:szCs w:val="21"/>
                <w:lang w:eastAsia="en-GB"/>
                <w14:ligatures w14:val="none"/>
              </w:rPr>
              <w:t>Best Practice</w:t>
            </w:r>
          </w:p>
        </w:tc>
        <w:tc>
          <w:tcPr>
            <w:tcW w:w="0" w:type="auto"/>
            <w:tcBorders>
              <w:top w:val="single" w:sz="6" w:space="0" w:color="D9D9E3"/>
              <w:left w:val="single" w:sz="6" w:space="0" w:color="D9D9E3"/>
              <w:bottom w:val="single" w:sz="6" w:space="0" w:color="D9D9E3"/>
              <w:right w:val="single" w:sz="6" w:space="0" w:color="D9D9E3"/>
            </w:tcBorders>
            <w:vAlign w:val="bottom"/>
            <w:hideMark/>
          </w:tcPr>
          <w:p w14:paraId="3968F30D" w14:textId="77777777" w:rsidR="00921A64" w:rsidRPr="002E4FAD" w:rsidRDefault="00921A64" w:rsidP="00257F41">
            <w:pPr>
              <w:spacing w:before="480" w:after="480" w:line="240" w:lineRule="auto"/>
              <w:jc w:val="center"/>
              <w:rPr>
                <w:rFonts w:ascii="Times New Roman" w:eastAsia="Times New Roman" w:hAnsi="Times New Roman" w:cs="Times New Roman"/>
                <w:b/>
                <w:bCs/>
                <w:kern w:val="0"/>
                <w:sz w:val="21"/>
                <w:szCs w:val="21"/>
                <w:lang w:eastAsia="en-GB"/>
                <w14:ligatures w14:val="none"/>
              </w:rPr>
            </w:pPr>
            <w:r w:rsidRPr="002E4FAD">
              <w:rPr>
                <w:rFonts w:ascii="Times New Roman" w:eastAsia="Times New Roman" w:hAnsi="Times New Roman" w:cs="Times New Roman"/>
                <w:b/>
                <w:bCs/>
                <w:kern w:val="0"/>
                <w:sz w:val="21"/>
                <w:szCs w:val="21"/>
                <w:lang w:eastAsia="en-GB"/>
                <w14:ligatures w14:val="none"/>
              </w:rPr>
              <w:t>Benefits</w:t>
            </w:r>
          </w:p>
        </w:tc>
      </w:tr>
      <w:tr w:rsidR="00921A64" w:rsidRPr="002E4FAD" w14:paraId="71C87437" w14:textId="77777777" w:rsidTr="00257F41">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7B39C845" w14:textId="77777777" w:rsidR="00921A64" w:rsidRPr="002E4FAD" w:rsidRDefault="00921A64" w:rsidP="00257F41">
            <w:pPr>
              <w:spacing w:before="480" w:after="480" w:line="240" w:lineRule="auto"/>
              <w:rPr>
                <w:rFonts w:ascii="Times New Roman" w:eastAsia="Times New Roman" w:hAnsi="Times New Roman" w:cs="Times New Roman"/>
                <w:kern w:val="0"/>
                <w:sz w:val="21"/>
                <w:szCs w:val="21"/>
                <w:lang w:eastAsia="en-GB"/>
                <w14:ligatures w14:val="none"/>
              </w:rPr>
            </w:pPr>
            <w:r w:rsidRPr="002E4FAD">
              <w:rPr>
                <w:rFonts w:ascii="Times New Roman" w:eastAsia="Times New Roman" w:hAnsi="Times New Roman" w:cs="Times New Roman"/>
                <w:kern w:val="0"/>
                <w:sz w:val="21"/>
                <w:szCs w:val="21"/>
                <w:lang w:eastAsia="en-GB"/>
                <w14:ligatures w14:val="none"/>
              </w:rPr>
              <w:t>Facility-Specific Experience</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72C4F201" w14:textId="77777777" w:rsidR="00921A64" w:rsidRPr="002E4FAD" w:rsidRDefault="00921A64" w:rsidP="00257F41">
            <w:pPr>
              <w:spacing w:before="480" w:after="480" w:line="240" w:lineRule="auto"/>
              <w:rPr>
                <w:rFonts w:ascii="Times New Roman" w:eastAsia="Times New Roman" w:hAnsi="Times New Roman" w:cs="Times New Roman"/>
                <w:kern w:val="0"/>
                <w:sz w:val="21"/>
                <w:szCs w:val="21"/>
                <w:lang w:eastAsia="en-GB"/>
                <w14:ligatures w14:val="none"/>
              </w:rPr>
            </w:pPr>
            <w:r w:rsidRPr="002E4FAD">
              <w:rPr>
                <w:rFonts w:ascii="Times New Roman" w:eastAsia="Times New Roman" w:hAnsi="Times New Roman" w:cs="Times New Roman"/>
                <w:kern w:val="0"/>
                <w:sz w:val="21"/>
                <w:szCs w:val="21"/>
                <w:lang w:eastAsia="en-GB"/>
                <w14:ligatures w14:val="none"/>
              </w:rPr>
              <w:t>Assess whether the supplier has experience managing similar facilities and processes</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088502C8" w14:textId="77777777" w:rsidR="00921A64" w:rsidRPr="002E4FAD" w:rsidRDefault="00921A64" w:rsidP="00257F41">
            <w:pPr>
              <w:spacing w:before="480" w:after="480" w:line="240" w:lineRule="auto"/>
              <w:rPr>
                <w:rFonts w:ascii="Times New Roman" w:eastAsia="Times New Roman" w:hAnsi="Times New Roman" w:cs="Times New Roman"/>
                <w:kern w:val="0"/>
                <w:sz w:val="21"/>
                <w:szCs w:val="21"/>
                <w:lang w:eastAsia="en-GB"/>
                <w14:ligatures w14:val="none"/>
              </w:rPr>
            </w:pPr>
            <w:r w:rsidRPr="002E4FAD">
              <w:rPr>
                <w:rFonts w:ascii="Times New Roman" w:eastAsia="Times New Roman" w:hAnsi="Times New Roman" w:cs="Times New Roman"/>
                <w:kern w:val="0"/>
                <w:sz w:val="21"/>
                <w:szCs w:val="21"/>
                <w:lang w:eastAsia="en-GB"/>
                <w14:ligatures w14:val="none"/>
              </w:rPr>
              <w:t>Ensure the supplier has the relevant experience and knowledge to effectively manage the facility and improve service quality</w:t>
            </w:r>
          </w:p>
        </w:tc>
      </w:tr>
      <w:tr w:rsidR="00921A64" w:rsidRPr="002E4FAD" w14:paraId="65F25BC2" w14:textId="77777777" w:rsidTr="00257F41">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321F5FB6" w14:textId="77777777" w:rsidR="00921A64" w:rsidRPr="002E4FAD" w:rsidRDefault="00921A64" w:rsidP="00257F41">
            <w:pPr>
              <w:spacing w:before="480" w:after="480" w:line="240" w:lineRule="auto"/>
              <w:rPr>
                <w:rFonts w:ascii="Times New Roman" w:eastAsia="Times New Roman" w:hAnsi="Times New Roman" w:cs="Times New Roman"/>
                <w:kern w:val="0"/>
                <w:sz w:val="21"/>
                <w:szCs w:val="21"/>
                <w:lang w:eastAsia="en-GB"/>
                <w14:ligatures w14:val="none"/>
              </w:rPr>
            </w:pPr>
            <w:r w:rsidRPr="002E4FAD">
              <w:rPr>
                <w:rFonts w:ascii="Times New Roman" w:eastAsia="Times New Roman" w:hAnsi="Times New Roman" w:cs="Times New Roman"/>
                <w:kern w:val="0"/>
                <w:sz w:val="21"/>
                <w:szCs w:val="21"/>
                <w:lang w:eastAsia="en-GB"/>
                <w14:ligatures w14:val="none"/>
              </w:rPr>
              <w:t>Technology Capabilities</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78A79B29" w14:textId="77777777" w:rsidR="00921A64" w:rsidRPr="002E4FAD" w:rsidRDefault="00921A64" w:rsidP="00257F41">
            <w:pPr>
              <w:spacing w:before="480" w:after="480" w:line="240" w:lineRule="auto"/>
              <w:rPr>
                <w:rFonts w:ascii="Times New Roman" w:eastAsia="Times New Roman" w:hAnsi="Times New Roman" w:cs="Times New Roman"/>
                <w:kern w:val="0"/>
                <w:sz w:val="21"/>
                <w:szCs w:val="21"/>
                <w:lang w:eastAsia="en-GB"/>
                <w14:ligatures w14:val="none"/>
              </w:rPr>
            </w:pPr>
            <w:r w:rsidRPr="002E4FAD">
              <w:rPr>
                <w:rFonts w:ascii="Times New Roman" w:eastAsia="Times New Roman" w:hAnsi="Times New Roman" w:cs="Times New Roman"/>
                <w:kern w:val="0"/>
                <w:sz w:val="21"/>
                <w:szCs w:val="21"/>
                <w:lang w:eastAsia="en-GB"/>
                <w14:ligatures w14:val="none"/>
              </w:rPr>
              <w:t>Assess whether the supplier has the necessary technology capabilities and infrastructure to manage the facility, such as building automation systems, energy management systems, and work order management software</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50F87020" w14:textId="77777777" w:rsidR="00921A64" w:rsidRPr="002E4FAD" w:rsidRDefault="00921A64" w:rsidP="00257F41">
            <w:pPr>
              <w:spacing w:before="480" w:after="480" w:line="240" w:lineRule="auto"/>
              <w:rPr>
                <w:rFonts w:ascii="Times New Roman" w:eastAsia="Times New Roman" w:hAnsi="Times New Roman" w:cs="Times New Roman"/>
                <w:kern w:val="0"/>
                <w:sz w:val="21"/>
                <w:szCs w:val="21"/>
                <w:lang w:eastAsia="en-GB"/>
                <w14:ligatures w14:val="none"/>
              </w:rPr>
            </w:pPr>
            <w:r w:rsidRPr="002E4FAD">
              <w:rPr>
                <w:rFonts w:ascii="Times New Roman" w:eastAsia="Times New Roman" w:hAnsi="Times New Roman" w:cs="Times New Roman"/>
                <w:kern w:val="0"/>
                <w:sz w:val="21"/>
                <w:szCs w:val="21"/>
                <w:lang w:eastAsia="en-GB"/>
                <w14:ligatures w14:val="none"/>
              </w:rPr>
              <w:t>Improve operational efficiency, reduce costs, and enhance service quality</w:t>
            </w:r>
          </w:p>
        </w:tc>
      </w:tr>
      <w:tr w:rsidR="00921A64" w:rsidRPr="002E4FAD" w14:paraId="1AB5A0D9" w14:textId="77777777" w:rsidTr="00257F41">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1DB6FD0B" w14:textId="77777777" w:rsidR="00921A64" w:rsidRPr="002E4FAD" w:rsidRDefault="00921A64" w:rsidP="00257F41">
            <w:pPr>
              <w:spacing w:before="480" w:after="480" w:line="240" w:lineRule="auto"/>
              <w:rPr>
                <w:rFonts w:ascii="Times New Roman" w:eastAsia="Times New Roman" w:hAnsi="Times New Roman" w:cs="Times New Roman"/>
                <w:kern w:val="0"/>
                <w:sz w:val="21"/>
                <w:szCs w:val="21"/>
                <w:lang w:eastAsia="en-GB"/>
                <w14:ligatures w14:val="none"/>
              </w:rPr>
            </w:pPr>
            <w:r w:rsidRPr="002E4FAD">
              <w:rPr>
                <w:rFonts w:ascii="Times New Roman" w:eastAsia="Times New Roman" w:hAnsi="Times New Roman" w:cs="Times New Roman"/>
                <w:kern w:val="0"/>
                <w:sz w:val="21"/>
                <w:szCs w:val="21"/>
                <w:lang w:eastAsia="en-GB"/>
                <w14:ligatures w14:val="none"/>
              </w:rPr>
              <w:t>Sustainability</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10164120" w14:textId="77777777" w:rsidR="00921A64" w:rsidRPr="002E4FAD" w:rsidRDefault="00921A64" w:rsidP="00257F41">
            <w:pPr>
              <w:spacing w:before="480" w:after="480" w:line="240" w:lineRule="auto"/>
              <w:rPr>
                <w:rFonts w:ascii="Times New Roman" w:eastAsia="Times New Roman" w:hAnsi="Times New Roman" w:cs="Times New Roman"/>
                <w:kern w:val="0"/>
                <w:sz w:val="21"/>
                <w:szCs w:val="21"/>
                <w:lang w:eastAsia="en-GB"/>
                <w14:ligatures w14:val="none"/>
              </w:rPr>
            </w:pPr>
            <w:r w:rsidRPr="002E4FAD">
              <w:rPr>
                <w:rFonts w:ascii="Times New Roman" w:eastAsia="Times New Roman" w:hAnsi="Times New Roman" w:cs="Times New Roman"/>
                <w:kern w:val="0"/>
                <w:sz w:val="21"/>
                <w:szCs w:val="21"/>
                <w:lang w:eastAsia="en-GB"/>
                <w14:ligatures w14:val="none"/>
              </w:rPr>
              <w:t>Assess whether the supplier has a sustainability strategy and track record of sustainable practices, such as energy-efficient operations, waste reduction, and water conservation</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40CD2FF5" w14:textId="77777777" w:rsidR="00921A64" w:rsidRPr="002E4FAD" w:rsidRDefault="00921A64" w:rsidP="00257F41">
            <w:pPr>
              <w:spacing w:before="480" w:after="480" w:line="240" w:lineRule="auto"/>
              <w:rPr>
                <w:rFonts w:ascii="Times New Roman" w:eastAsia="Times New Roman" w:hAnsi="Times New Roman" w:cs="Times New Roman"/>
                <w:kern w:val="0"/>
                <w:sz w:val="21"/>
                <w:szCs w:val="21"/>
                <w:lang w:eastAsia="en-GB"/>
                <w14:ligatures w14:val="none"/>
              </w:rPr>
            </w:pPr>
            <w:r w:rsidRPr="002E4FAD">
              <w:rPr>
                <w:rFonts w:ascii="Times New Roman" w:eastAsia="Times New Roman" w:hAnsi="Times New Roman" w:cs="Times New Roman"/>
                <w:kern w:val="0"/>
                <w:sz w:val="21"/>
                <w:szCs w:val="21"/>
                <w:lang w:eastAsia="en-GB"/>
                <w14:ligatures w14:val="none"/>
              </w:rPr>
              <w:t>Improve environmental performance, meet regulatory requirements, and enhance the company's reputation</w:t>
            </w:r>
          </w:p>
        </w:tc>
      </w:tr>
      <w:tr w:rsidR="00921A64" w:rsidRPr="002E4FAD" w14:paraId="21695349" w14:textId="77777777" w:rsidTr="00257F41">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44E86C50" w14:textId="77777777" w:rsidR="00921A64" w:rsidRPr="002E4FAD" w:rsidRDefault="00921A64" w:rsidP="00257F41">
            <w:pPr>
              <w:spacing w:before="480" w:after="480" w:line="240" w:lineRule="auto"/>
              <w:rPr>
                <w:rFonts w:ascii="Times New Roman" w:eastAsia="Times New Roman" w:hAnsi="Times New Roman" w:cs="Times New Roman"/>
                <w:kern w:val="0"/>
                <w:sz w:val="21"/>
                <w:szCs w:val="21"/>
                <w:lang w:eastAsia="en-GB"/>
                <w14:ligatures w14:val="none"/>
              </w:rPr>
            </w:pPr>
            <w:r w:rsidRPr="002E4FAD">
              <w:rPr>
                <w:rFonts w:ascii="Times New Roman" w:eastAsia="Times New Roman" w:hAnsi="Times New Roman" w:cs="Times New Roman"/>
                <w:kern w:val="0"/>
                <w:sz w:val="21"/>
                <w:szCs w:val="21"/>
                <w:lang w:eastAsia="en-GB"/>
                <w14:ligatures w14:val="none"/>
              </w:rPr>
              <w:t>Insurance and Liability</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23901DD8" w14:textId="77777777" w:rsidR="00921A64" w:rsidRPr="002E4FAD" w:rsidRDefault="00921A64" w:rsidP="00257F41">
            <w:pPr>
              <w:spacing w:before="480" w:after="480" w:line="240" w:lineRule="auto"/>
              <w:rPr>
                <w:rFonts w:ascii="Times New Roman" w:eastAsia="Times New Roman" w:hAnsi="Times New Roman" w:cs="Times New Roman"/>
                <w:kern w:val="0"/>
                <w:sz w:val="21"/>
                <w:szCs w:val="21"/>
                <w:lang w:eastAsia="en-GB"/>
                <w14:ligatures w14:val="none"/>
              </w:rPr>
            </w:pPr>
            <w:r w:rsidRPr="002E4FAD">
              <w:rPr>
                <w:rFonts w:ascii="Times New Roman" w:eastAsia="Times New Roman" w:hAnsi="Times New Roman" w:cs="Times New Roman"/>
                <w:kern w:val="0"/>
                <w:sz w:val="21"/>
                <w:szCs w:val="21"/>
                <w:lang w:eastAsia="en-GB"/>
                <w14:ligatures w14:val="none"/>
              </w:rPr>
              <w:t>Assess whether the supplier has adequate insurance coverage and liability protection, such as general liability, workers' compensation, and professional liability insurance</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6AD5A6B5" w14:textId="77777777" w:rsidR="00921A64" w:rsidRPr="002E4FAD" w:rsidRDefault="00921A64" w:rsidP="00257F41">
            <w:pPr>
              <w:spacing w:before="480" w:after="480" w:line="240" w:lineRule="auto"/>
              <w:rPr>
                <w:rFonts w:ascii="Times New Roman" w:eastAsia="Times New Roman" w:hAnsi="Times New Roman" w:cs="Times New Roman"/>
                <w:kern w:val="0"/>
                <w:sz w:val="21"/>
                <w:szCs w:val="21"/>
                <w:lang w:eastAsia="en-GB"/>
                <w14:ligatures w14:val="none"/>
              </w:rPr>
            </w:pPr>
            <w:r w:rsidRPr="002E4FAD">
              <w:rPr>
                <w:rFonts w:ascii="Times New Roman" w:eastAsia="Times New Roman" w:hAnsi="Times New Roman" w:cs="Times New Roman"/>
                <w:kern w:val="0"/>
                <w:sz w:val="21"/>
                <w:szCs w:val="21"/>
                <w:lang w:eastAsia="en-GB"/>
                <w14:ligatures w14:val="none"/>
              </w:rPr>
              <w:t>Mitigate risks, ensure financial stability, and protect the company from potential legal issues</w:t>
            </w:r>
          </w:p>
        </w:tc>
      </w:tr>
      <w:tr w:rsidR="00921A64" w:rsidRPr="002E4FAD" w14:paraId="4F65778F" w14:textId="77777777" w:rsidTr="00257F41">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60ACCFCA" w14:textId="77777777" w:rsidR="00921A64" w:rsidRPr="002E4FAD" w:rsidRDefault="00921A64" w:rsidP="00257F41">
            <w:pPr>
              <w:spacing w:before="480" w:after="480" w:line="240" w:lineRule="auto"/>
              <w:rPr>
                <w:rFonts w:ascii="Times New Roman" w:eastAsia="Times New Roman" w:hAnsi="Times New Roman" w:cs="Times New Roman"/>
                <w:kern w:val="0"/>
                <w:sz w:val="21"/>
                <w:szCs w:val="21"/>
                <w:lang w:eastAsia="en-GB"/>
                <w14:ligatures w14:val="none"/>
              </w:rPr>
            </w:pPr>
            <w:r w:rsidRPr="002E4FAD">
              <w:rPr>
                <w:rFonts w:ascii="Times New Roman" w:eastAsia="Times New Roman" w:hAnsi="Times New Roman" w:cs="Times New Roman"/>
                <w:kern w:val="0"/>
                <w:sz w:val="21"/>
                <w:szCs w:val="21"/>
                <w:lang w:eastAsia="en-GB"/>
                <w14:ligatures w14:val="none"/>
              </w:rPr>
              <w:t>Health and Safety</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60AC6208" w14:textId="77777777" w:rsidR="00921A64" w:rsidRPr="002E4FAD" w:rsidRDefault="00921A64" w:rsidP="00257F41">
            <w:pPr>
              <w:spacing w:before="480" w:after="480" w:line="240" w:lineRule="auto"/>
              <w:rPr>
                <w:rFonts w:ascii="Times New Roman" w:eastAsia="Times New Roman" w:hAnsi="Times New Roman" w:cs="Times New Roman"/>
                <w:kern w:val="0"/>
                <w:sz w:val="21"/>
                <w:szCs w:val="21"/>
                <w:lang w:eastAsia="en-GB"/>
                <w14:ligatures w14:val="none"/>
              </w:rPr>
            </w:pPr>
            <w:r w:rsidRPr="002E4FAD">
              <w:rPr>
                <w:rFonts w:ascii="Times New Roman" w:eastAsia="Times New Roman" w:hAnsi="Times New Roman" w:cs="Times New Roman"/>
                <w:kern w:val="0"/>
                <w:sz w:val="21"/>
                <w:szCs w:val="21"/>
                <w:lang w:eastAsia="en-GB"/>
                <w14:ligatures w14:val="none"/>
              </w:rPr>
              <w:t>Assess whether the supplier has a strong health and safety record, policies, and procedures in place, such as safety training, risk assessments, and incident reporting</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5039AB17" w14:textId="77777777" w:rsidR="00921A64" w:rsidRPr="002E4FAD" w:rsidRDefault="00921A64" w:rsidP="00257F41">
            <w:pPr>
              <w:spacing w:before="480" w:after="480" w:line="240" w:lineRule="auto"/>
              <w:rPr>
                <w:rFonts w:ascii="Times New Roman" w:eastAsia="Times New Roman" w:hAnsi="Times New Roman" w:cs="Times New Roman"/>
                <w:kern w:val="0"/>
                <w:sz w:val="21"/>
                <w:szCs w:val="21"/>
                <w:lang w:eastAsia="en-GB"/>
                <w14:ligatures w14:val="none"/>
              </w:rPr>
            </w:pPr>
            <w:r w:rsidRPr="002E4FAD">
              <w:rPr>
                <w:rFonts w:ascii="Times New Roman" w:eastAsia="Times New Roman" w:hAnsi="Times New Roman" w:cs="Times New Roman"/>
                <w:kern w:val="0"/>
                <w:sz w:val="21"/>
                <w:szCs w:val="21"/>
                <w:lang w:eastAsia="en-GB"/>
                <w14:ligatures w14:val="none"/>
              </w:rPr>
              <w:t>Ensure compliance with regulations and standards, reduce accidents and injuries, and improve employee and customer satisfaction.</w:t>
            </w:r>
          </w:p>
        </w:tc>
      </w:tr>
    </w:tbl>
    <w:p w14:paraId="273D8F6A" w14:textId="117BD105" w:rsidR="00D707C7" w:rsidRDefault="00921A64" w:rsidP="008418DE">
      <w:pPr>
        <w:pBdr>
          <w:top w:val="single" w:sz="2" w:space="0" w:color="D9D9E3"/>
          <w:left w:val="single" w:sz="2" w:space="0" w:color="D9D9E3"/>
          <w:bottom w:val="single" w:sz="2" w:space="0" w:color="006666"/>
          <w:right w:val="single" w:sz="2" w:space="31" w:color="D9D9E3"/>
        </w:pBdr>
        <w:spacing w:before="300" w:after="100" w:line="240" w:lineRule="auto"/>
        <w:rPr>
          <w:rFonts w:ascii="Segoe UI" w:eastAsia="Times New Roman" w:hAnsi="Segoe UI" w:cs="Segoe UI"/>
          <w:kern w:val="0"/>
          <w:sz w:val="21"/>
          <w:szCs w:val="21"/>
          <w:lang w:eastAsia="en-GB"/>
          <w14:ligatures w14:val="none"/>
        </w:rPr>
      </w:pPr>
      <w:r w:rsidRPr="002E4FAD">
        <w:rPr>
          <w:rFonts w:ascii="Segoe UI" w:eastAsia="Times New Roman" w:hAnsi="Segoe UI" w:cs="Segoe UI"/>
          <w:kern w:val="0"/>
          <w:sz w:val="21"/>
          <w:szCs w:val="21"/>
          <w:lang w:eastAsia="en-GB"/>
          <w14:ligatures w14:val="none"/>
        </w:rPr>
        <w:lastRenderedPageBreak/>
        <w:t>By including these additional criteria in their due diligence process, companies can ensure that they select suppliers who have the necessary experience, capabilities, and policies to manage their facilities effectively and efficiently. This, in turn, can lead to improved service quality, cost control, and enhanced sustainability and safety performance.</w:t>
      </w:r>
    </w:p>
    <w:p w14:paraId="03205170" w14:textId="77777777" w:rsidR="00D707C7" w:rsidRPr="002E4FAD" w:rsidRDefault="00D707C7" w:rsidP="008418DE">
      <w:pPr>
        <w:pBdr>
          <w:top w:val="single" w:sz="2" w:space="0" w:color="D9D9E3"/>
          <w:left w:val="single" w:sz="2" w:space="0" w:color="D9D9E3"/>
          <w:bottom w:val="single" w:sz="2" w:space="0" w:color="006666"/>
          <w:right w:val="single" w:sz="2" w:space="31" w:color="D9D9E3"/>
        </w:pBdr>
        <w:spacing w:before="300" w:after="100" w:line="240" w:lineRule="auto"/>
        <w:rPr>
          <w:rFonts w:ascii="Segoe UI" w:eastAsia="Times New Roman" w:hAnsi="Segoe UI" w:cs="Segoe UI"/>
          <w:kern w:val="0"/>
          <w:sz w:val="21"/>
          <w:szCs w:val="21"/>
          <w:lang w:eastAsia="en-GB"/>
          <w14:ligatures w14:val="none"/>
        </w:rPr>
      </w:pPr>
    </w:p>
    <w:p w14:paraId="7870483D" w14:textId="1DBB1D0F" w:rsidR="00D707C7" w:rsidRPr="00AC58A5" w:rsidRDefault="008418DE" w:rsidP="00D707C7">
      <w:pPr>
        <w:pBdr>
          <w:top w:val="single" w:sz="2" w:space="0" w:color="D9D9E3"/>
          <w:left w:val="single" w:sz="2" w:space="0" w:color="D9D9E3"/>
          <w:bottom w:val="single" w:sz="2" w:space="0" w:color="D9D9E3"/>
          <w:right w:val="single" w:sz="2" w:space="0" w:color="D9D9E3"/>
        </w:pBdr>
        <w:shd w:val="clear" w:color="auto" w:fill="006666"/>
        <w:spacing w:after="300" w:line="240" w:lineRule="auto"/>
        <w:rPr>
          <w:rFonts w:ascii="Segoe UI" w:eastAsia="Times New Roman" w:hAnsi="Segoe UI" w:cs="Segoe UI"/>
          <w:b/>
          <w:bCs/>
          <w:color w:val="FFFFFF" w:themeColor="background1"/>
          <w:kern w:val="0"/>
          <w:sz w:val="28"/>
          <w:szCs w:val="28"/>
          <w:lang w:eastAsia="en-GB"/>
          <w14:ligatures w14:val="none"/>
        </w:rPr>
      </w:pPr>
      <w:r>
        <w:rPr>
          <w:rFonts w:ascii="Segoe UI" w:eastAsia="Times New Roman" w:hAnsi="Segoe UI" w:cs="Segoe UI"/>
          <w:b/>
          <w:bCs/>
          <w:color w:val="FFFFFF" w:themeColor="background1"/>
          <w:kern w:val="0"/>
          <w:sz w:val="28"/>
          <w:szCs w:val="28"/>
          <w:lang w:eastAsia="en-GB"/>
          <w14:ligatures w14:val="none"/>
        </w:rPr>
        <w:t xml:space="preserve">Due Diligence </w:t>
      </w:r>
      <w:r w:rsidR="00D707C7" w:rsidRPr="002E4FAD">
        <w:rPr>
          <w:rFonts w:ascii="Segoe UI" w:eastAsia="Times New Roman" w:hAnsi="Segoe UI" w:cs="Segoe UI"/>
          <w:b/>
          <w:bCs/>
          <w:color w:val="FFFFFF" w:themeColor="background1"/>
          <w:kern w:val="0"/>
          <w:sz w:val="28"/>
          <w:szCs w:val="28"/>
          <w:lang w:eastAsia="en-GB"/>
          <w14:ligatures w14:val="none"/>
        </w:rPr>
        <w:t xml:space="preserve">Evaluation Template </w:t>
      </w:r>
      <w:r w:rsidR="00D707C7">
        <w:rPr>
          <w:rFonts w:ascii="Segoe UI" w:eastAsia="Times New Roman" w:hAnsi="Segoe UI" w:cs="Segoe UI"/>
          <w:b/>
          <w:bCs/>
          <w:color w:val="FFFFFF" w:themeColor="background1"/>
          <w:kern w:val="0"/>
          <w:sz w:val="28"/>
          <w:szCs w:val="28"/>
          <w:lang w:eastAsia="en-GB"/>
          <w14:ligatures w14:val="none"/>
        </w:rPr>
        <w:t>Notes:</w:t>
      </w:r>
    </w:p>
    <w:tbl>
      <w:tblPr>
        <w:tblStyle w:val="TableGrid"/>
        <w:tblW w:w="7996" w:type="dxa"/>
        <w:tblBorders>
          <w:top w:val="single" w:sz="2" w:space="0" w:color="006666"/>
          <w:left w:val="single" w:sz="2" w:space="0" w:color="006666"/>
          <w:bottom w:val="single" w:sz="2" w:space="0" w:color="006666"/>
          <w:right w:val="single" w:sz="2" w:space="0" w:color="006666"/>
          <w:insideH w:val="single" w:sz="2" w:space="0" w:color="006666"/>
          <w:insideV w:val="single" w:sz="2" w:space="0" w:color="006666"/>
        </w:tblBorders>
        <w:tblLook w:val="04A0" w:firstRow="1" w:lastRow="0" w:firstColumn="1" w:lastColumn="0" w:noHBand="0" w:noVBand="1"/>
      </w:tblPr>
      <w:tblGrid>
        <w:gridCol w:w="7996"/>
      </w:tblGrid>
      <w:tr w:rsidR="00FE4B2D" w:rsidRPr="00FE4B2D" w14:paraId="55CE6222" w14:textId="77777777" w:rsidTr="0019664D">
        <w:trPr>
          <w:trHeight w:val="8574"/>
        </w:trPr>
        <w:tc>
          <w:tcPr>
            <w:tcW w:w="7996" w:type="dxa"/>
          </w:tcPr>
          <w:p w14:paraId="5D7E6AA7" w14:textId="77777777" w:rsidR="00FE4B2D" w:rsidRPr="00FE4B2D" w:rsidRDefault="00FE4B2D" w:rsidP="00F3278E"/>
        </w:tc>
      </w:tr>
    </w:tbl>
    <w:p w14:paraId="654CEC65" w14:textId="77777777" w:rsidR="0019664D" w:rsidRDefault="0019664D" w:rsidP="0019664D"/>
    <w:p w14:paraId="68486B57" w14:textId="4B646393" w:rsidR="0019664D" w:rsidRPr="0019664D" w:rsidRDefault="0019664D" w:rsidP="0019664D">
      <w:r w:rsidRPr="0019664D">
        <w:t xml:space="preserve">Maxcene Crowe is a facilities management industry expert and Founder of MCFM Global a company that inspires, </w:t>
      </w:r>
      <w:proofErr w:type="gramStart"/>
      <w:r w:rsidRPr="0019664D">
        <w:t>educates</w:t>
      </w:r>
      <w:proofErr w:type="gramEnd"/>
      <w:r w:rsidRPr="0019664D">
        <w:t xml:space="preserve"> and energises professionals.</w:t>
      </w:r>
    </w:p>
    <w:p w14:paraId="3D4ACB49" w14:textId="77777777" w:rsidR="0019664D" w:rsidRPr="0019664D" w:rsidRDefault="0019664D" w:rsidP="0019664D">
      <w:r w:rsidRPr="0019664D">
        <w:t xml:space="preserve">E: </w:t>
      </w:r>
      <w:hyperlink r:id="rId7" w:history="1">
        <w:r w:rsidRPr="0019664D">
          <w:rPr>
            <w:rStyle w:val="Hyperlink"/>
          </w:rPr>
          <w:t>maxcene@mcfmglobal.com</w:t>
        </w:r>
      </w:hyperlink>
      <w:r w:rsidRPr="0019664D">
        <w:t xml:space="preserve"> </w:t>
      </w:r>
    </w:p>
    <w:p w14:paraId="4F72106C" w14:textId="73E82B5A" w:rsidR="000D4228" w:rsidRPr="0019664D" w:rsidRDefault="0019664D" w:rsidP="00FE4B2D">
      <w:r w:rsidRPr="0019664D">
        <w:t>Follow Maxcene on LinkedIn | http://bit.ly/3Yv4oIA</w:t>
      </w:r>
    </w:p>
    <w:sectPr w:rsidR="000D4228" w:rsidRPr="0019664D" w:rsidSect="001A07C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39B8D" w14:textId="77777777" w:rsidR="002E2E0C" w:rsidRDefault="002E2E0C" w:rsidP="001A07C9">
      <w:pPr>
        <w:spacing w:after="0" w:line="240" w:lineRule="auto"/>
      </w:pPr>
      <w:r>
        <w:separator/>
      </w:r>
    </w:p>
  </w:endnote>
  <w:endnote w:type="continuationSeparator" w:id="0">
    <w:p w14:paraId="6A4DB512" w14:textId="77777777" w:rsidR="002E2E0C" w:rsidRDefault="002E2E0C" w:rsidP="001A0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7735"/>
      <w:docPartObj>
        <w:docPartGallery w:val="Page Numbers (Bottom of Page)"/>
        <w:docPartUnique/>
      </w:docPartObj>
    </w:sdtPr>
    <w:sdtEndPr>
      <w:rPr>
        <w:noProof/>
      </w:rPr>
    </w:sdtEndPr>
    <w:sdtContent>
      <w:p w14:paraId="5456C058" w14:textId="7D31F8DC" w:rsidR="00D707C7" w:rsidRDefault="00D707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E53251" w14:textId="77777777" w:rsidR="00F34A34" w:rsidRDefault="00F34A34" w:rsidP="00F34A34">
    <w:pPr>
      <w:pStyle w:val="Footer"/>
    </w:pPr>
    <w:r>
      <w:rPr>
        <w:rFonts w:cstheme="minorHAnsi"/>
      </w:rPr>
      <w:t>©</w:t>
    </w:r>
    <w:r>
      <w:t>Copyright 2023 -MCFM Global</w:t>
    </w:r>
  </w:p>
  <w:p w14:paraId="633A594C" w14:textId="77777777" w:rsidR="003C703B" w:rsidRDefault="003C7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08C57" w14:textId="77777777" w:rsidR="002E2E0C" w:rsidRDefault="002E2E0C" w:rsidP="001A07C9">
      <w:pPr>
        <w:spacing w:after="0" w:line="240" w:lineRule="auto"/>
      </w:pPr>
      <w:r>
        <w:separator/>
      </w:r>
    </w:p>
  </w:footnote>
  <w:footnote w:type="continuationSeparator" w:id="0">
    <w:p w14:paraId="517646FB" w14:textId="77777777" w:rsidR="002E2E0C" w:rsidRDefault="002E2E0C" w:rsidP="001A0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0C87" w14:textId="4B70E1A0" w:rsidR="001A07C9" w:rsidRDefault="003C703B" w:rsidP="00F34A34">
    <w:pPr>
      <w:pStyle w:val="Header"/>
      <w:tabs>
        <w:tab w:val="clear" w:pos="4513"/>
        <w:tab w:val="clear" w:pos="9026"/>
        <w:tab w:val="left" w:pos="2985"/>
      </w:tabs>
    </w:pPr>
    <w:r>
      <w:rPr>
        <w:noProof/>
      </w:rPr>
      <w:drawing>
        <wp:anchor distT="0" distB="0" distL="114300" distR="114300" simplePos="0" relativeHeight="251658240" behindDoc="0" locked="0" layoutInCell="1" allowOverlap="1" wp14:anchorId="422986C5" wp14:editId="523F846E">
          <wp:simplePos x="0" y="0"/>
          <wp:positionH relativeFrom="column">
            <wp:posOffset>5191125</wp:posOffset>
          </wp:positionH>
          <wp:positionV relativeFrom="paragraph">
            <wp:posOffset>607695</wp:posOffset>
          </wp:positionV>
          <wp:extent cx="1289685" cy="1066800"/>
          <wp:effectExtent l="0" t="0" r="571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9685" cy="1066800"/>
                  </a:xfrm>
                  <a:prstGeom prst="rect">
                    <a:avLst/>
                  </a:prstGeom>
                </pic:spPr>
              </pic:pic>
            </a:graphicData>
          </a:graphic>
          <wp14:sizeRelH relativeFrom="margin">
            <wp14:pctWidth>0</wp14:pctWidth>
          </wp14:sizeRelH>
          <wp14:sizeRelV relativeFrom="margin">
            <wp14:pctHeight>0</wp14:pctHeight>
          </wp14:sizeRelV>
        </wp:anchor>
      </w:drawing>
    </w:r>
    <w:r w:rsidR="00F34A3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F3E80"/>
    <w:multiLevelType w:val="multilevel"/>
    <w:tmpl w:val="FEF82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2693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64"/>
    <w:rsid w:val="00096E89"/>
    <w:rsid w:val="000D4228"/>
    <w:rsid w:val="0019664D"/>
    <w:rsid w:val="001A07C9"/>
    <w:rsid w:val="001A0966"/>
    <w:rsid w:val="002E2E0C"/>
    <w:rsid w:val="003C703B"/>
    <w:rsid w:val="008418DE"/>
    <w:rsid w:val="008A02FD"/>
    <w:rsid w:val="00921A64"/>
    <w:rsid w:val="00AB1764"/>
    <w:rsid w:val="00AC58A5"/>
    <w:rsid w:val="00AF00AE"/>
    <w:rsid w:val="00D707C7"/>
    <w:rsid w:val="00F34A34"/>
    <w:rsid w:val="00FE4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1938"/>
  <w15:chartTrackingRefBased/>
  <w15:docId w15:val="{0853F927-A9FE-4A44-B30D-787E55AD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7C9"/>
  </w:style>
  <w:style w:type="paragraph" w:styleId="Footer">
    <w:name w:val="footer"/>
    <w:basedOn w:val="Normal"/>
    <w:link w:val="FooterChar"/>
    <w:uiPriority w:val="99"/>
    <w:unhideWhenUsed/>
    <w:rsid w:val="001A0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7C9"/>
  </w:style>
  <w:style w:type="table" w:styleId="TableGrid">
    <w:name w:val="Table Grid"/>
    <w:basedOn w:val="TableNormal"/>
    <w:uiPriority w:val="39"/>
    <w:rsid w:val="00FE4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66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xcene@mcfmglob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Maxcene Crowe</dc:creator>
  <cp:keywords/>
  <dc:description/>
  <cp:lastModifiedBy>Maxcene Crowe</cp:lastModifiedBy>
  <cp:revision>6</cp:revision>
  <dcterms:created xsi:type="dcterms:W3CDTF">2023-03-09T22:32:00Z</dcterms:created>
  <dcterms:modified xsi:type="dcterms:W3CDTF">2023-03-09T23:02:00Z</dcterms:modified>
</cp:coreProperties>
</file>